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CD105F" w:rsidRDefault="007F36D4" w:rsidP="0094623E">
      <w:pPr>
        <w:tabs>
          <w:tab w:val="right" w:pos="9639"/>
        </w:tabs>
        <w:spacing w:after="0"/>
        <w:jc w:val="left"/>
        <w:rPr>
          <w:rFonts w:ascii="Arial" w:eastAsia="맑은 고딕" w:hAnsi="Arial"/>
          <w:b/>
          <w:i/>
          <w:noProof/>
          <w:sz w:val="24"/>
        </w:rPr>
      </w:pPr>
      <w:r w:rsidRPr="00FF0D27">
        <w:rPr>
          <w:rFonts w:ascii="Arial" w:eastAsia="맑은 고딕" w:hAnsi="Arial"/>
          <w:b/>
          <w:noProof/>
          <w:sz w:val="24"/>
        </w:rPr>
        <w:t>3GPP TSG RAN WG</w:t>
      </w:r>
      <w:r w:rsidRPr="00FF0D27">
        <w:rPr>
          <w:rFonts w:ascii="Arial" w:eastAsia="맑은 고딕" w:hAnsi="Arial" w:hint="eastAsia"/>
          <w:b/>
          <w:noProof/>
          <w:sz w:val="24"/>
        </w:rPr>
        <w:t>2</w:t>
      </w:r>
      <w:r w:rsidRPr="00FF0D27">
        <w:rPr>
          <w:rFonts w:ascii="Arial" w:eastAsia="맑은 고딕" w:hAnsi="Arial"/>
          <w:b/>
          <w:noProof/>
          <w:sz w:val="24"/>
        </w:rPr>
        <w:t xml:space="preserve"> </w:t>
      </w:r>
      <w:r w:rsidRPr="00FF0D27">
        <w:rPr>
          <w:rFonts w:ascii="Arial" w:eastAsia="맑은 고딕" w:hAnsi="Arial" w:hint="eastAsia"/>
          <w:b/>
          <w:noProof/>
          <w:sz w:val="24"/>
        </w:rPr>
        <w:t>#</w:t>
      </w:r>
      <w:r w:rsidR="00485EE1" w:rsidRPr="00FF0D27">
        <w:rPr>
          <w:rFonts w:ascii="Arial" w:eastAsia="맑은 고딕" w:hAnsi="Arial" w:hint="eastAsia"/>
          <w:b/>
          <w:noProof/>
          <w:sz w:val="24"/>
        </w:rPr>
        <w:t>99</w:t>
      </w:r>
      <w:r w:rsidR="00332DD0">
        <w:rPr>
          <w:rFonts w:ascii="Arial" w:eastAsia="맑은 고딕" w:hAnsi="Arial" w:hint="eastAsia"/>
          <w:b/>
          <w:noProof/>
          <w:sz w:val="24"/>
        </w:rPr>
        <w:t>bis</w:t>
      </w:r>
      <w:r w:rsidRPr="00FF0D27">
        <w:rPr>
          <w:rFonts w:ascii="Arial" w:eastAsia="맑은 고딕" w:hAnsi="Arial"/>
          <w:b/>
          <w:noProof/>
          <w:sz w:val="24"/>
        </w:rPr>
        <w:tab/>
      </w:r>
      <w:r w:rsidR="00AA0DB5" w:rsidRPr="00FF0D27">
        <w:rPr>
          <w:rFonts w:ascii="Arial" w:eastAsia="맑은 고딕" w:hAnsi="Arial" w:hint="eastAsia"/>
          <w:b/>
          <w:noProof/>
          <w:sz w:val="24"/>
        </w:rPr>
        <w:t xml:space="preserve">           </w:t>
      </w:r>
      <w:r w:rsidR="00431A73" w:rsidRPr="00CD105F">
        <w:rPr>
          <w:rFonts w:ascii="Arial" w:eastAsia="맑은 고딕" w:hAnsi="Arial"/>
          <w:b/>
          <w:i/>
          <w:noProof/>
          <w:sz w:val="24"/>
        </w:rPr>
        <w:t>R2-17</w:t>
      </w:r>
      <w:r w:rsidR="007F57E1">
        <w:rPr>
          <w:rFonts w:ascii="Arial" w:eastAsia="맑은 고딕" w:hAnsi="Arial" w:hint="eastAsia"/>
          <w:b/>
          <w:i/>
          <w:noProof/>
          <w:sz w:val="24"/>
        </w:rPr>
        <w:t>11607</w:t>
      </w:r>
      <w:bookmarkStart w:id="0" w:name="_GoBack"/>
      <w:bookmarkEnd w:id="0"/>
    </w:p>
    <w:p w:rsidR="007F36D4" w:rsidRPr="00670ECC" w:rsidRDefault="00332DD0" w:rsidP="007F36D4">
      <w:pPr>
        <w:pStyle w:val="CRCoverPage"/>
        <w:spacing w:after="240"/>
        <w:rPr>
          <w:b/>
          <w:sz w:val="24"/>
          <w:szCs w:val="24"/>
          <w:lang w:eastAsia="ko-KR"/>
        </w:rPr>
      </w:pPr>
      <w:r>
        <w:rPr>
          <w:rFonts w:eastAsia="맑은 고딕" w:cs="Arial" w:hint="eastAsia"/>
          <w:b/>
          <w:sz w:val="24"/>
          <w:szCs w:val="24"/>
          <w:lang w:eastAsia="ko-KR"/>
        </w:rPr>
        <w:t>Prague</w:t>
      </w:r>
      <w:r w:rsidR="00485EE1">
        <w:rPr>
          <w:rFonts w:eastAsia="맑은 고딕" w:cs="Arial" w:hint="eastAsia"/>
          <w:b/>
          <w:sz w:val="24"/>
          <w:szCs w:val="24"/>
          <w:lang w:eastAsia="ko-KR"/>
        </w:rPr>
        <w:t xml:space="preserve">, </w:t>
      </w:r>
      <w:r>
        <w:rPr>
          <w:rFonts w:eastAsia="맑은 고딕" w:cs="Arial" w:hint="eastAsia"/>
          <w:b/>
          <w:sz w:val="24"/>
          <w:szCs w:val="24"/>
          <w:lang w:eastAsia="ko-KR"/>
        </w:rPr>
        <w:t>Czech Republic</w:t>
      </w:r>
      <w:r w:rsidR="00485EE1">
        <w:rPr>
          <w:rFonts w:eastAsia="맑은 고딕" w:cs="Arial" w:hint="eastAsia"/>
          <w:b/>
          <w:sz w:val="24"/>
          <w:szCs w:val="24"/>
          <w:lang w:eastAsia="ko-KR"/>
        </w:rPr>
        <w:t xml:space="preserve">, </w:t>
      </w:r>
      <w:r>
        <w:rPr>
          <w:rFonts w:eastAsia="맑은 고딕" w:cs="Arial" w:hint="eastAsia"/>
          <w:b/>
          <w:sz w:val="24"/>
          <w:szCs w:val="24"/>
          <w:lang w:eastAsia="ko-KR"/>
        </w:rPr>
        <w:t>9</w:t>
      </w:r>
      <w:r w:rsidR="00485EE1"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sidR="00485EE1">
        <w:rPr>
          <w:rFonts w:eastAsia="맑은 고딕" w:cs="Arial" w:hint="eastAsia"/>
          <w:b/>
          <w:sz w:val="24"/>
          <w:szCs w:val="24"/>
          <w:lang w:eastAsia="ko-KR"/>
        </w:rPr>
        <w:t xml:space="preserve"> to </w:t>
      </w:r>
      <w:r>
        <w:rPr>
          <w:rFonts w:eastAsia="맑은 고딕" w:cs="Arial" w:hint="eastAsia"/>
          <w:b/>
          <w:sz w:val="24"/>
          <w:szCs w:val="24"/>
          <w:lang w:eastAsia="ko-KR"/>
        </w:rPr>
        <w:t>13</w:t>
      </w:r>
      <w:r w:rsidR="00485EE1" w:rsidRPr="00485EE1">
        <w:rPr>
          <w:rFonts w:eastAsia="맑은 고딕" w:cs="Arial" w:hint="eastAsia"/>
          <w:b/>
          <w:sz w:val="24"/>
          <w:szCs w:val="24"/>
          <w:vertAlign w:val="superscript"/>
          <w:lang w:eastAsia="ko-KR"/>
        </w:rPr>
        <w:t>th</w:t>
      </w:r>
      <w:r w:rsidR="00485EE1">
        <w:rPr>
          <w:rFonts w:eastAsia="맑은 고딕" w:cs="Arial" w:hint="eastAsia"/>
          <w:b/>
          <w:sz w:val="24"/>
          <w:szCs w:val="24"/>
          <w:lang w:eastAsia="ko-KR"/>
        </w:rPr>
        <w:t xml:space="preserve"> </w:t>
      </w:r>
      <w:r>
        <w:rPr>
          <w:rFonts w:eastAsia="맑은 고딕" w:cs="Arial" w:hint="eastAsia"/>
          <w:b/>
          <w:sz w:val="24"/>
          <w:szCs w:val="24"/>
          <w:lang w:eastAsia="ko-KR"/>
        </w:rPr>
        <w:t xml:space="preserve">October </w:t>
      </w:r>
      <w:r w:rsidR="00485EE1">
        <w:rPr>
          <w:rFonts w:eastAsia="맑은 고딕" w:cs="Arial" w:hint="eastAsia"/>
          <w:b/>
          <w:sz w:val="24"/>
          <w:szCs w:val="24"/>
          <w:lang w:eastAsia="ko-KR"/>
        </w:rPr>
        <w:t>2017</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31A73" w:rsidRPr="00EF5F8D">
        <w:rPr>
          <w:rFonts w:hint="eastAsia"/>
          <w:b/>
          <w:noProof/>
          <w:sz w:val="24"/>
          <w:lang w:eastAsia="ko-KR"/>
        </w:rPr>
        <w:t>10.</w:t>
      </w:r>
      <w:r w:rsidR="00332DD0">
        <w:rPr>
          <w:rFonts w:hint="eastAsia"/>
          <w:b/>
          <w:noProof/>
          <w:sz w:val="24"/>
          <w:lang w:eastAsia="ko-KR"/>
        </w:rPr>
        <w:t>2.3</w:t>
      </w:r>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485EE1" w:rsidRPr="00670ECC" w:rsidRDefault="00485EE1" w:rsidP="00485EE1">
      <w:pPr>
        <w:pStyle w:val="CRCoverPage"/>
        <w:spacing w:after="240"/>
        <w:ind w:left="2265" w:hanging="2265"/>
        <w:rPr>
          <w:b/>
          <w:noProof/>
          <w:sz w:val="24"/>
          <w:lang w:eastAsia="ko-KR"/>
        </w:rPr>
      </w:pPr>
      <w:r>
        <w:rPr>
          <w:rFonts w:hint="eastAsia"/>
          <w:b/>
          <w:noProof/>
          <w:sz w:val="24"/>
          <w:lang w:eastAsia="ko-KR"/>
        </w:rPr>
        <w:t>Title:</w:t>
      </w:r>
      <w:r>
        <w:rPr>
          <w:rFonts w:hint="eastAsia"/>
          <w:b/>
          <w:noProof/>
          <w:sz w:val="24"/>
          <w:lang w:eastAsia="ko-KR"/>
        </w:rPr>
        <w:tab/>
      </w:r>
      <w:r>
        <w:rPr>
          <w:rFonts w:hint="eastAsia"/>
          <w:b/>
          <w:noProof/>
          <w:sz w:val="24"/>
          <w:lang w:eastAsia="ko-KR"/>
        </w:rPr>
        <w:tab/>
      </w:r>
      <w:r w:rsidR="00332DD0">
        <w:rPr>
          <w:rFonts w:hint="eastAsia"/>
          <w:b/>
          <w:noProof/>
          <w:sz w:val="24"/>
          <w:lang w:eastAsia="ko-KR"/>
        </w:rPr>
        <w:t>Scenarios of Measurement Gap Considering Bandwidth Part</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4F474D" w:rsidP="007F36D4">
      <w:pPr>
        <w:pStyle w:val="1"/>
        <w:rPr>
          <w:color w:val="000000" w:themeColor="text1"/>
        </w:rPr>
      </w:pPr>
      <w:r>
        <w:rPr>
          <w:rFonts w:eastAsiaTheme="minorEastAsia" w:hint="eastAsia"/>
          <w:color w:val="000000" w:themeColor="text1"/>
          <w:lang w:eastAsia="ko-KR"/>
        </w:rPr>
        <w:t xml:space="preserve">1 </w:t>
      </w:r>
      <w:r w:rsidR="002852A2" w:rsidRPr="007F36D4">
        <w:rPr>
          <w:rFonts w:hint="eastAsia"/>
          <w:color w:val="000000" w:themeColor="text1"/>
        </w:rPr>
        <w:t>Introduction</w:t>
      </w:r>
    </w:p>
    <w:p w:rsidR="00C66F52" w:rsidRDefault="00C66F52" w:rsidP="00077308">
      <w:pPr>
        <w:jc w:val="left"/>
        <w:rPr>
          <w:rFonts w:ascii="Times New Roman" w:hAnsi="Times New Roman" w:cs="Times New Roman"/>
          <w:sz w:val="22"/>
        </w:rPr>
      </w:pPr>
      <w:r>
        <w:rPr>
          <w:rFonts w:ascii="Times New Roman" w:hAnsi="Times New Roman" w:cs="Times New Roman" w:hint="eastAsia"/>
          <w:sz w:val="22"/>
        </w:rPr>
        <w:t>In RAN1, there has been active discussion on bandwidth part (BWP)</w:t>
      </w:r>
      <w:r w:rsidR="00CD105F">
        <w:rPr>
          <w:rFonts w:ascii="Times New Roman" w:hAnsi="Times New Roman" w:cs="Times New Roman" w:hint="eastAsia"/>
          <w:sz w:val="22"/>
        </w:rPr>
        <w:t xml:space="preserve">. The </w:t>
      </w:r>
      <w:r>
        <w:rPr>
          <w:rFonts w:ascii="Times New Roman" w:hAnsi="Times New Roman" w:cs="Times New Roman" w:hint="eastAsia"/>
          <w:sz w:val="22"/>
        </w:rPr>
        <w:t>motivation of introducing the concept of BWP is to consider a UE that is not capable o</w:t>
      </w:r>
      <w:r w:rsidR="00CD105F">
        <w:rPr>
          <w:rFonts w:ascii="Times New Roman" w:hAnsi="Times New Roman" w:cs="Times New Roman" w:hint="eastAsia"/>
          <w:sz w:val="22"/>
        </w:rPr>
        <w:t>f supporting carrier bandwidth, which is expected to be significantly wide</w:t>
      </w:r>
      <w:r w:rsidR="000E3346">
        <w:rPr>
          <w:rFonts w:ascii="Times New Roman" w:hAnsi="Times New Roman" w:cs="Times New Roman"/>
          <w:sz w:val="22"/>
        </w:rPr>
        <w:t xml:space="preserve"> </w:t>
      </w:r>
      <w:r w:rsidR="000E3346">
        <w:rPr>
          <w:rFonts w:ascii="Times New Roman" w:hAnsi="Times New Roman" w:cs="Times New Roman" w:hint="eastAsia"/>
          <w:sz w:val="22"/>
        </w:rPr>
        <w:t xml:space="preserve">in </w:t>
      </w:r>
      <w:r w:rsidR="000E3346">
        <w:rPr>
          <w:rFonts w:ascii="Times New Roman" w:hAnsi="Times New Roman" w:cs="Times New Roman"/>
          <w:sz w:val="22"/>
        </w:rPr>
        <w:t>NR</w:t>
      </w:r>
      <w:r w:rsidR="00CD105F">
        <w:rPr>
          <w:rFonts w:ascii="Times New Roman" w:hAnsi="Times New Roman" w:cs="Times New Roman" w:hint="eastAsia"/>
          <w:sz w:val="22"/>
        </w:rPr>
        <w:t xml:space="preserve">. In this context, the </w:t>
      </w:r>
      <w:r w:rsidR="00CD105F">
        <w:rPr>
          <w:rFonts w:ascii="Times New Roman" w:hAnsi="Times New Roman" w:cs="Times New Roman"/>
          <w:sz w:val="22"/>
        </w:rPr>
        <w:t>following agreements were made in the RAN1</w:t>
      </w:r>
      <w:r w:rsidR="00CD105F">
        <w:rPr>
          <w:rFonts w:ascii="Times New Roman" w:hAnsi="Times New Roman" w:cs="Times New Roman" w:hint="eastAsia"/>
          <w:sz w:val="22"/>
        </w:rPr>
        <w:t xml:space="preserve"> #88bis</w:t>
      </w:r>
      <w:r w:rsidR="00CD105F">
        <w:rPr>
          <w:rFonts w:ascii="Times New Roman" w:hAnsi="Times New Roman" w:cs="Times New Roman"/>
          <w:sz w:val="22"/>
        </w:rPr>
        <w:t xml:space="preserve"> meeting.</w:t>
      </w:r>
    </w:p>
    <w:p w:rsidR="00C66F52" w:rsidRPr="00050C69" w:rsidRDefault="00CD105F" w:rsidP="00C66F52">
      <w:pPr>
        <w:pStyle w:val="a3"/>
        <w:numPr>
          <w:ilvl w:val="0"/>
          <w:numId w:val="30"/>
        </w:numPr>
        <w:ind w:leftChars="0"/>
        <w:jc w:val="left"/>
        <w:rPr>
          <w:rFonts w:ascii="Times New Roman" w:hAnsi="Times New Roman" w:cs="Times New Roman"/>
          <w:sz w:val="22"/>
        </w:rPr>
      </w:pPr>
      <w:r>
        <w:rPr>
          <w:rFonts w:ascii="Times New Roman" w:hAnsi="Times New Roman" w:cs="Times New Roman" w:hint="eastAsia"/>
          <w:sz w:val="22"/>
        </w:rPr>
        <w:t>RAN1 #88bis</w:t>
      </w:r>
      <w:r w:rsidR="00B95ECC">
        <w:rPr>
          <w:rFonts w:ascii="Times New Roman" w:hAnsi="Times New Roman" w:cs="Times New Roman" w:hint="eastAsia"/>
          <w:sz w:val="22"/>
        </w:rPr>
        <w:t xml:space="preserve"> [1]</w:t>
      </w:r>
      <w:r w:rsidR="00580A7D">
        <w:rPr>
          <w:rFonts w:ascii="Times New Roman" w:hAnsi="Times New Roman" w:cs="Times New Roman" w:hint="eastAsia"/>
          <w:sz w:val="22"/>
        </w:rPr>
        <w:t xml:space="preserve"> (confirmed as a</w:t>
      </w:r>
      <w:r>
        <w:rPr>
          <w:rFonts w:ascii="Times New Roman" w:hAnsi="Times New Roman" w:cs="Times New Roman" w:hint="eastAsia"/>
          <w:sz w:val="22"/>
        </w:rPr>
        <w:t>greements in RAN1 #89)</w:t>
      </w:r>
      <w:r w:rsidR="00B95ECC">
        <w:rPr>
          <w:rFonts w:ascii="Times New Roman" w:hAnsi="Times New Roman" w:cs="Times New Roman" w:hint="eastAsia"/>
          <w:sz w:val="22"/>
        </w:rPr>
        <w:t xml:space="preserve"> [2]</w:t>
      </w:r>
    </w:p>
    <w:tbl>
      <w:tblPr>
        <w:tblStyle w:val="a4"/>
        <w:tblW w:w="0" w:type="auto"/>
        <w:tblLook w:val="04A0" w:firstRow="1" w:lastRow="0" w:firstColumn="1" w:lastColumn="0" w:noHBand="0" w:noVBand="1"/>
      </w:tblPr>
      <w:tblGrid>
        <w:gridCol w:w="9944"/>
      </w:tblGrid>
      <w:tr w:rsidR="00C66F52" w:rsidTr="00556441">
        <w:tc>
          <w:tcPr>
            <w:tcW w:w="9944" w:type="dxa"/>
          </w:tcPr>
          <w:p w:rsidR="00C66F52" w:rsidRPr="00134DE9" w:rsidRDefault="00C66F52" w:rsidP="00556441">
            <w:pPr>
              <w:widowControl/>
              <w:wordWrap/>
              <w:autoSpaceDE/>
              <w:autoSpaceDN/>
              <w:jc w:val="left"/>
              <w:rPr>
                <w:rFonts w:ascii="Times" w:eastAsia="MS Mincho" w:hAnsi="Times" w:cs="Times New Roman"/>
                <w:b/>
                <w:kern w:val="0"/>
                <w:szCs w:val="24"/>
                <w:lang w:eastAsia="ja-JP"/>
              </w:rPr>
            </w:pPr>
            <w:r w:rsidRPr="00134DE9">
              <w:rPr>
                <w:rFonts w:ascii="Times" w:eastAsia="MS Mincho" w:hAnsi="Times" w:cs="Times New Roman" w:hint="eastAsia"/>
                <w:b/>
                <w:kern w:val="0"/>
                <w:szCs w:val="24"/>
                <w:lang w:eastAsia="ja-JP"/>
              </w:rPr>
              <w:t>R1-1706745</w:t>
            </w:r>
            <w:r w:rsidRPr="00134DE9">
              <w:rPr>
                <w:rFonts w:ascii="Times" w:eastAsia="MS Mincho" w:hAnsi="Times" w:cs="Times New Roman" w:hint="eastAsia"/>
                <w:b/>
                <w:kern w:val="0"/>
                <w:szCs w:val="24"/>
                <w:lang w:eastAsia="ja-JP"/>
              </w:rPr>
              <w:tab/>
            </w:r>
            <w:r w:rsidRPr="00134DE9">
              <w:rPr>
                <w:rFonts w:ascii="Times" w:eastAsia="MS Mincho" w:hAnsi="Times" w:cs="Times New Roman"/>
                <w:kern w:val="0"/>
                <w:szCs w:val="24"/>
                <w:lang w:val="en-GB" w:eastAsia="ja-JP"/>
              </w:rPr>
              <w:t>Way Forward on bandwidth part in NR</w:t>
            </w:r>
            <w:r w:rsidRPr="00134DE9">
              <w:rPr>
                <w:rFonts w:ascii="Times" w:eastAsia="MS Mincho" w:hAnsi="Times" w:cs="Times New Roman" w:hint="eastAsia"/>
                <w:kern w:val="0"/>
                <w:szCs w:val="24"/>
                <w:lang w:val="en-GB" w:eastAsia="ja-JP"/>
              </w:rPr>
              <w:tab/>
            </w:r>
            <w:proofErr w:type="spellStart"/>
            <w:r w:rsidRPr="00134DE9">
              <w:rPr>
                <w:rFonts w:ascii="Times" w:eastAsia="MS Mincho" w:hAnsi="Times" w:cs="Times New Roman"/>
                <w:kern w:val="0"/>
                <w:szCs w:val="24"/>
                <w:lang w:eastAsia="ja-JP"/>
              </w:rPr>
              <w:t>MediaTek</w:t>
            </w:r>
            <w:proofErr w:type="spellEnd"/>
            <w:r w:rsidRPr="00134DE9">
              <w:rPr>
                <w:rFonts w:ascii="Times" w:eastAsia="MS Mincho" w:hAnsi="Times" w:cs="Times New Roman"/>
                <w:kern w:val="0"/>
                <w:szCs w:val="24"/>
                <w:lang w:eastAsia="ja-JP"/>
              </w:rPr>
              <w:t xml:space="preserve">, Huawei, </w:t>
            </w:r>
            <w:proofErr w:type="spellStart"/>
            <w:r w:rsidRPr="00134DE9">
              <w:rPr>
                <w:rFonts w:ascii="Times" w:eastAsia="MS Mincho" w:hAnsi="Times" w:cs="Times New Roman"/>
                <w:kern w:val="0"/>
                <w:szCs w:val="24"/>
                <w:lang w:eastAsia="ja-JP"/>
              </w:rPr>
              <w:t>HiSilicon</w:t>
            </w:r>
            <w:proofErr w:type="spellEnd"/>
            <w:r w:rsidRPr="00134DE9">
              <w:rPr>
                <w:rFonts w:ascii="Times" w:eastAsia="MS Mincho" w:hAnsi="Times" w:cs="Times New Roman"/>
                <w:kern w:val="0"/>
                <w:szCs w:val="24"/>
                <w:lang w:eastAsia="ja-JP"/>
              </w:rPr>
              <w:t>, Ericsson, Nokia</w:t>
            </w:r>
          </w:p>
          <w:p w:rsidR="00C66F52" w:rsidRPr="00CD105F" w:rsidRDefault="00C66F52" w:rsidP="00556441">
            <w:pPr>
              <w:widowControl/>
              <w:wordWrap/>
              <w:autoSpaceDE/>
              <w:autoSpaceDN/>
              <w:jc w:val="left"/>
              <w:rPr>
                <w:rFonts w:ascii="Times" w:hAnsi="Times" w:cs="Times New Roman"/>
                <w:b/>
                <w:kern w:val="0"/>
                <w:szCs w:val="24"/>
                <w:u w:val="single"/>
              </w:rPr>
            </w:pPr>
            <w:r w:rsidRPr="00134DE9">
              <w:rPr>
                <w:rFonts w:ascii="Times" w:eastAsia="MS Mincho" w:hAnsi="Times" w:cs="Times New Roman" w:hint="eastAsia"/>
                <w:b/>
                <w:kern w:val="0"/>
                <w:szCs w:val="24"/>
                <w:highlight w:val="darkYellow"/>
                <w:u w:val="single"/>
                <w:lang w:eastAsia="ja-JP"/>
              </w:rPr>
              <w:t>Working assumption:</w:t>
            </w:r>
          </w:p>
          <w:p w:rsidR="00C66F52" w:rsidRPr="00CD105F" w:rsidRDefault="00C66F52" w:rsidP="00556441">
            <w:pPr>
              <w:widowControl/>
              <w:numPr>
                <w:ilvl w:val="0"/>
                <w:numId w:val="26"/>
              </w:numPr>
              <w:wordWrap/>
              <w:autoSpaceDE/>
              <w:autoSpaceDN/>
              <w:jc w:val="left"/>
              <w:rPr>
                <w:rFonts w:ascii="Times" w:eastAsia="MS Mincho" w:hAnsi="Times" w:cs="Times New Roman"/>
                <w:color w:val="FF0000"/>
                <w:kern w:val="0"/>
                <w:szCs w:val="24"/>
                <w:lang w:eastAsia="ja-JP"/>
              </w:rPr>
            </w:pPr>
            <w:r w:rsidRPr="00CD105F">
              <w:rPr>
                <w:rFonts w:ascii="Times" w:eastAsia="MS Mincho" w:hAnsi="Times" w:cs="Times New Roman" w:hint="eastAsia"/>
                <w:color w:val="FF0000"/>
                <w:kern w:val="0"/>
                <w:szCs w:val="24"/>
                <w:lang w:eastAsia="ja-JP"/>
              </w:rPr>
              <w:t>O</w:t>
            </w:r>
            <w:r w:rsidRPr="00CD105F">
              <w:rPr>
                <w:rFonts w:ascii="Times" w:eastAsia="MS Mincho" w:hAnsi="Times" w:cs="Times New Roman"/>
                <w:color w:val="FF0000"/>
                <w:kern w:val="0"/>
                <w:szCs w:val="24"/>
                <w:lang w:val="en-GB" w:eastAsia="ja-JP"/>
              </w:rPr>
              <w:t xml:space="preserve">ne </w:t>
            </w:r>
            <w:r w:rsidRPr="00CD105F">
              <w:rPr>
                <w:rFonts w:ascii="Times" w:eastAsia="MS Mincho" w:hAnsi="Times" w:cs="Times New Roman" w:hint="eastAsia"/>
                <w:color w:val="FF0000"/>
                <w:kern w:val="0"/>
                <w:szCs w:val="24"/>
                <w:lang w:val="en-GB" w:eastAsia="ja-JP"/>
              </w:rPr>
              <w:t xml:space="preserve">or multiple </w:t>
            </w:r>
            <w:r w:rsidRPr="00CD105F">
              <w:rPr>
                <w:rFonts w:ascii="Times" w:eastAsia="MS Mincho" w:hAnsi="Times" w:cs="Times New Roman"/>
                <w:color w:val="FF0000"/>
                <w:kern w:val="0"/>
                <w:szCs w:val="24"/>
                <w:lang w:val="en-GB" w:eastAsia="ja-JP"/>
              </w:rPr>
              <w:t>bandwidth part configurations for each component carrier can be semi-statically signalled to a UE</w:t>
            </w:r>
          </w:p>
          <w:p w:rsidR="00C66F52" w:rsidRPr="00CD105F" w:rsidRDefault="00C66F52" w:rsidP="00556441">
            <w:pPr>
              <w:widowControl/>
              <w:numPr>
                <w:ilvl w:val="1"/>
                <w:numId w:val="26"/>
              </w:numPr>
              <w:wordWrap/>
              <w:autoSpaceDE/>
              <w:autoSpaceDN/>
              <w:jc w:val="left"/>
              <w:rPr>
                <w:rFonts w:ascii="Times" w:eastAsia="MS Mincho" w:hAnsi="Times" w:cs="Times New Roman"/>
                <w:color w:val="000000" w:themeColor="text1"/>
                <w:kern w:val="0"/>
                <w:szCs w:val="24"/>
                <w:lang w:eastAsia="ja-JP"/>
              </w:rPr>
            </w:pPr>
            <w:r w:rsidRPr="00CD105F">
              <w:rPr>
                <w:rFonts w:ascii="Times" w:eastAsia="MS Mincho" w:hAnsi="Times" w:cs="Times New Roman"/>
                <w:color w:val="000000" w:themeColor="text1"/>
                <w:kern w:val="0"/>
                <w:szCs w:val="24"/>
                <w:lang w:val="en-GB" w:eastAsia="ja-JP"/>
              </w:rPr>
              <w:t>A bandwidth part consists of a group of contiguous PRBs</w:t>
            </w:r>
          </w:p>
          <w:p w:rsidR="00C66F52" w:rsidRPr="00CD105F" w:rsidRDefault="00C66F52" w:rsidP="00556441">
            <w:pPr>
              <w:widowControl/>
              <w:numPr>
                <w:ilvl w:val="2"/>
                <w:numId w:val="26"/>
              </w:numPr>
              <w:wordWrap/>
              <w:autoSpaceDE/>
              <w:autoSpaceDN/>
              <w:jc w:val="left"/>
              <w:rPr>
                <w:rFonts w:ascii="Times" w:eastAsia="MS Mincho" w:hAnsi="Times" w:cs="Times New Roman"/>
                <w:color w:val="000000" w:themeColor="text1"/>
                <w:kern w:val="0"/>
                <w:szCs w:val="24"/>
                <w:lang w:eastAsia="ja-JP"/>
              </w:rPr>
            </w:pPr>
            <w:r w:rsidRPr="00CD105F">
              <w:rPr>
                <w:rFonts w:ascii="Times" w:eastAsia="MS Mincho" w:hAnsi="Times" w:cs="Times New Roman" w:hint="eastAsia"/>
                <w:color w:val="000000" w:themeColor="text1"/>
                <w:kern w:val="0"/>
                <w:szCs w:val="24"/>
                <w:lang w:val="en-GB" w:eastAsia="ja-JP"/>
              </w:rPr>
              <w:t>Reserved resources can be configured within the bandwidth part</w:t>
            </w:r>
          </w:p>
          <w:p w:rsidR="00C66F52" w:rsidRPr="00C56273" w:rsidRDefault="00C66F52" w:rsidP="00556441">
            <w:pPr>
              <w:widowControl/>
              <w:numPr>
                <w:ilvl w:val="1"/>
                <w:numId w:val="26"/>
              </w:numPr>
              <w:wordWrap/>
              <w:autoSpaceDE/>
              <w:autoSpaceDN/>
              <w:jc w:val="left"/>
              <w:rPr>
                <w:rFonts w:ascii="Times" w:eastAsia="MS Mincho" w:hAnsi="Times" w:cs="Times New Roman"/>
                <w:color w:val="FF0000"/>
                <w:kern w:val="0"/>
                <w:szCs w:val="24"/>
                <w:lang w:eastAsia="ja-JP"/>
              </w:rPr>
            </w:pPr>
            <w:r w:rsidRPr="00C56273">
              <w:rPr>
                <w:rFonts w:ascii="Times" w:eastAsia="MS Mincho" w:hAnsi="Times" w:cs="Times New Roman"/>
                <w:color w:val="FF0000"/>
                <w:kern w:val="0"/>
                <w:szCs w:val="24"/>
                <w:lang w:val="en-GB" w:eastAsia="ja-JP"/>
              </w:rPr>
              <w:t>The bandwidth of a bandwidth part equals to or is smaller than the maximal bandwidth capability supported by a UE</w:t>
            </w:r>
          </w:p>
          <w:p w:rsidR="00C66F52" w:rsidRPr="00CD105F" w:rsidRDefault="00C66F52" w:rsidP="00556441">
            <w:pPr>
              <w:widowControl/>
              <w:numPr>
                <w:ilvl w:val="1"/>
                <w:numId w:val="26"/>
              </w:numPr>
              <w:wordWrap/>
              <w:autoSpaceDE/>
              <w:autoSpaceDN/>
              <w:jc w:val="left"/>
              <w:rPr>
                <w:rFonts w:ascii="Times" w:eastAsia="MS Mincho" w:hAnsi="Times" w:cs="Times New Roman"/>
                <w:color w:val="000000" w:themeColor="text1"/>
                <w:kern w:val="0"/>
                <w:szCs w:val="24"/>
                <w:lang w:eastAsia="ja-JP"/>
              </w:rPr>
            </w:pPr>
            <w:r w:rsidRPr="00CD105F">
              <w:rPr>
                <w:rFonts w:ascii="Times" w:eastAsia="MS Mincho" w:hAnsi="Times" w:cs="Times New Roman"/>
                <w:color w:val="000000" w:themeColor="text1"/>
                <w:kern w:val="0"/>
                <w:szCs w:val="24"/>
                <w:lang w:val="en-GB" w:eastAsia="ja-JP"/>
              </w:rPr>
              <w:t xml:space="preserve">The bandwidth of a bandwidth part is at least </w:t>
            </w:r>
            <w:r w:rsidRPr="00CD105F">
              <w:rPr>
                <w:rFonts w:ascii="Times" w:eastAsia="MS Mincho" w:hAnsi="Times" w:cs="Times New Roman" w:hint="eastAsia"/>
                <w:color w:val="000000" w:themeColor="text1"/>
                <w:kern w:val="0"/>
                <w:szCs w:val="24"/>
                <w:lang w:val="en-GB" w:eastAsia="ja-JP"/>
              </w:rPr>
              <w:t xml:space="preserve">as </w:t>
            </w:r>
            <w:r w:rsidRPr="00CD105F">
              <w:rPr>
                <w:rFonts w:ascii="Times" w:eastAsia="MS Mincho" w:hAnsi="Times" w:cs="Times New Roman"/>
                <w:color w:val="000000" w:themeColor="text1"/>
                <w:kern w:val="0"/>
                <w:szCs w:val="24"/>
                <w:lang w:val="en-GB" w:eastAsia="ja-JP"/>
              </w:rPr>
              <w:t>large</w:t>
            </w:r>
            <w:r w:rsidRPr="00CD105F">
              <w:rPr>
                <w:rFonts w:ascii="Times" w:eastAsia="MS Mincho" w:hAnsi="Times" w:cs="Times New Roman" w:hint="eastAsia"/>
                <w:color w:val="000000" w:themeColor="text1"/>
                <w:kern w:val="0"/>
                <w:szCs w:val="24"/>
                <w:lang w:val="en-GB" w:eastAsia="ja-JP"/>
              </w:rPr>
              <w:t xml:space="preserve"> as</w:t>
            </w:r>
            <w:r w:rsidRPr="00CD105F">
              <w:rPr>
                <w:rFonts w:ascii="Times" w:eastAsia="MS Mincho" w:hAnsi="Times" w:cs="Times New Roman"/>
                <w:color w:val="000000" w:themeColor="text1"/>
                <w:kern w:val="0"/>
                <w:szCs w:val="24"/>
                <w:lang w:val="en-GB" w:eastAsia="ja-JP"/>
              </w:rPr>
              <w:t xml:space="preserve"> </w:t>
            </w:r>
            <w:r w:rsidRPr="00CD105F">
              <w:rPr>
                <w:rFonts w:ascii="Times" w:eastAsia="MS Mincho" w:hAnsi="Times" w:cs="Times New Roman" w:hint="eastAsia"/>
                <w:color w:val="000000" w:themeColor="text1"/>
                <w:kern w:val="0"/>
                <w:szCs w:val="24"/>
                <w:lang w:val="en-GB" w:eastAsia="ja-JP"/>
              </w:rPr>
              <w:t>the</w:t>
            </w:r>
            <w:r w:rsidRPr="00CD105F">
              <w:rPr>
                <w:rFonts w:ascii="Times" w:eastAsia="MS Mincho" w:hAnsi="Times" w:cs="Times New Roman"/>
                <w:color w:val="000000" w:themeColor="text1"/>
                <w:kern w:val="0"/>
                <w:szCs w:val="24"/>
                <w:lang w:val="en-GB" w:eastAsia="ja-JP"/>
              </w:rPr>
              <w:t xml:space="preserve"> SS block bandwidth</w:t>
            </w:r>
          </w:p>
          <w:p w:rsidR="00C66F52" w:rsidRPr="00C56273" w:rsidRDefault="00C66F52" w:rsidP="00556441">
            <w:pPr>
              <w:widowControl/>
              <w:numPr>
                <w:ilvl w:val="2"/>
                <w:numId w:val="26"/>
              </w:numPr>
              <w:wordWrap/>
              <w:autoSpaceDE/>
              <w:autoSpaceDN/>
              <w:jc w:val="left"/>
              <w:rPr>
                <w:rFonts w:ascii="Times" w:eastAsia="MS Mincho" w:hAnsi="Times" w:cs="Times New Roman"/>
                <w:color w:val="FF0000"/>
                <w:kern w:val="0"/>
                <w:szCs w:val="24"/>
                <w:lang w:eastAsia="ja-JP"/>
              </w:rPr>
            </w:pPr>
            <w:r w:rsidRPr="00C56273">
              <w:rPr>
                <w:rFonts w:ascii="Times" w:eastAsia="MS Mincho" w:hAnsi="Times" w:cs="Times New Roman" w:hint="eastAsia"/>
                <w:color w:val="FF0000"/>
                <w:kern w:val="0"/>
                <w:szCs w:val="24"/>
                <w:lang w:eastAsia="ja-JP"/>
              </w:rPr>
              <w:t>The bandwidth part may or may not contain the SS block</w:t>
            </w:r>
          </w:p>
          <w:p w:rsidR="00C66F52" w:rsidRPr="00CD105F" w:rsidRDefault="00C66F52" w:rsidP="00556441">
            <w:pPr>
              <w:widowControl/>
              <w:numPr>
                <w:ilvl w:val="1"/>
                <w:numId w:val="26"/>
              </w:numPr>
              <w:wordWrap/>
              <w:autoSpaceDE/>
              <w:autoSpaceDN/>
              <w:jc w:val="left"/>
              <w:rPr>
                <w:rFonts w:ascii="Times" w:eastAsia="MS Mincho" w:hAnsi="Times" w:cs="Times New Roman"/>
                <w:color w:val="000000" w:themeColor="text1"/>
                <w:kern w:val="0"/>
                <w:szCs w:val="24"/>
                <w:lang w:eastAsia="ja-JP"/>
              </w:rPr>
            </w:pPr>
            <w:r w:rsidRPr="00CD105F">
              <w:rPr>
                <w:rFonts w:ascii="Times" w:eastAsia="MS Mincho" w:hAnsi="Times" w:cs="Times New Roman"/>
                <w:color w:val="000000" w:themeColor="text1"/>
                <w:kern w:val="0"/>
                <w:szCs w:val="24"/>
                <w:lang w:val="en-GB" w:eastAsia="ja-JP"/>
              </w:rPr>
              <w:t>Configuration of a bandwidth part may include the following properties</w:t>
            </w:r>
          </w:p>
          <w:p w:rsidR="00C66F52" w:rsidRPr="00CD105F" w:rsidRDefault="00C66F52" w:rsidP="00556441">
            <w:pPr>
              <w:widowControl/>
              <w:numPr>
                <w:ilvl w:val="2"/>
                <w:numId w:val="26"/>
              </w:numPr>
              <w:wordWrap/>
              <w:autoSpaceDE/>
              <w:autoSpaceDN/>
              <w:jc w:val="left"/>
              <w:rPr>
                <w:rFonts w:ascii="Times" w:eastAsia="MS Mincho" w:hAnsi="Times" w:cs="Times New Roman"/>
                <w:color w:val="000000" w:themeColor="text1"/>
                <w:kern w:val="0"/>
                <w:szCs w:val="24"/>
                <w:lang w:eastAsia="ja-JP"/>
              </w:rPr>
            </w:pPr>
            <w:r w:rsidRPr="00CD105F">
              <w:rPr>
                <w:rFonts w:ascii="Times" w:eastAsia="MS Mincho" w:hAnsi="Times" w:cs="Times New Roman"/>
                <w:color w:val="000000" w:themeColor="text1"/>
                <w:kern w:val="0"/>
                <w:szCs w:val="24"/>
                <w:lang w:val="en-GB" w:eastAsia="ja-JP"/>
              </w:rPr>
              <w:t>Numerology</w:t>
            </w:r>
          </w:p>
          <w:p w:rsidR="00C66F52" w:rsidRPr="00CD105F" w:rsidRDefault="00C66F52" w:rsidP="00556441">
            <w:pPr>
              <w:widowControl/>
              <w:numPr>
                <w:ilvl w:val="2"/>
                <w:numId w:val="26"/>
              </w:numPr>
              <w:wordWrap/>
              <w:autoSpaceDE/>
              <w:autoSpaceDN/>
              <w:jc w:val="left"/>
              <w:rPr>
                <w:rFonts w:ascii="Times" w:eastAsia="MS Mincho" w:hAnsi="Times" w:cs="Times New Roman"/>
                <w:color w:val="000000" w:themeColor="text1"/>
                <w:kern w:val="0"/>
                <w:szCs w:val="24"/>
                <w:lang w:eastAsia="ja-JP"/>
              </w:rPr>
            </w:pPr>
            <w:r w:rsidRPr="00CD105F">
              <w:rPr>
                <w:rFonts w:ascii="Times" w:eastAsia="MS Mincho" w:hAnsi="Times" w:cs="Times New Roman"/>
                <w:color w:val="000000" w:themeColor="text1"/>
                <w:kern w:val="0"/>
                <w:szCs w:val="24"/>
                <w:lang w:eastAsia="ja-JP"/>
              </w:rPr>
              <w:t xml:space="preserve">Frequency </w:t>
            </w:r>
            <w:r w:rsidRPr="00CD105F">
              <w:rPr>
                <w:rFonts w:ascii="Times" w:eastAsia="MS Mincho" w:hAnsi="Times" w:cs="Times New Roman"/>
                <w:color w:val="000000" w:themeColor="text1"/>
                <w:kern w:val="0"/>
                <w:szCs w:val="24"/>
                <w:lang w:val="en-GB" w:eastAsia="ja-JP"/>
              </w:rPr>
              <w:t xml:space="preserve">location (e.g. </w:t>
            </w:r>
            <w:proofErr w:type="spellStart"/>
            <w:r w:rsidRPr="00CD105F">
              <w:rPr>
                <w:rFonts w:ascii="Times" w:eastAsia="MS Mincho" w:hAnsi="Times" w:cs="Times New Roman"/>
                <w:color w:val="000000" w:themeColor="text1"/>
                <w:kern w:val="0"/>
                <w:szCs w:val="24"/>
                <w:lang w:val="en-GB" w:eastAsia="ja-JP"/>
              </w:rPr>
              <w:t>center</w:t>
            </w:r>
            <w:proofErr w:type="spellEnd"/>
            <w:r w:rsidRPr="00CD105F">
              <w:rPr>
                <w:rFonts w:ascii="Times" w:eastAsia="MS Mincho" w:hAnsi="Times" w:cs="Times New Roman"/>
                <w:color w:val="000000" w:themeColor="text1"/>
                <w:kern w:val="0"/>
                <w:szCs w:val="24"/>
                <w:lang w:val="en-GB" w:eastAsia="ja-JP"/>
              </w:rPr>
              <w:t xml:space="preserve"> frequency)</w:t>
            </w:r>
          </w:p>
          <w:p w:rsidR="00C66F52" w:rsidRPr="00134DE9" w:rsidRDefault="00C66F52" w:rsidP="00556441">
            <w:pPr>
              <w:widowControl/>
              <w:numPr>
                <w:ilvl w:val="2"/>
                <w:numId w:val="26"/>
              </w:numPr>
              <w:wordWrap/>
              <w:autoSpaceDE/>
              <w:autoSpaceDN/>
              <w:jc w:val="left"/>
              <w:rPr>
                <w:rFonts w:ascii="Times" w:eastAsia="MS Mincho" w:hAnsi="Times" w:cs="Times New Roman"/>
                <w:kern w:val="0"/>
                <w:szCs w:val="24"/>
                <w:lang w:eastAsia="ja-JP"/>
              </w:rPr>
            </w:pPr>
            <w:r w:rsidRPr="00134DE9">
              <w:rPr>
                <w:rFonts w:ascii="Times" w:eastAsia="MS Mincho" w:hAnsi="Times" w:cs="Times New Roman"/>
                <w:kern w:val="0"/>
                <w:szCs w:val="24"/>
                <w:lang w:val="en-GB" w:eastAsia="ja-JP"/>
              </w:rPr>
              <w:t>Bandwidth (e.g. number of PRBs)</w:t>
            </w:r>
          </w:p>
          <w:p w:rsidR="00C66F52" w:rsidRPr="00134DE9" w:rsidRDefault="00C66F52" w:rsidP="00556441">
            <w:pPr>
              <w:widowControl/>
              <w:numPr>
                <w:ilvl w:val="1"/>
                <w:numId w:val="26"/>
              </w:numPr>
              <w:wordWrap/>
              <w:autoSpaceDE/>
              <w:autoSpaceDN/>
              <w:jc w:val="left"/>
              <w:rPr>
                <w:rFonts w:ascii="Times" w:eastAsia="MS Mincho" w:hAnsi="Times" w:cs="Times New Roman"/>
                <w:kern w:val="0"/>
                <w:szCs w:val="24"/>
                <w:lang w:eastAsia="ja-JP"/>
              </w:rPr>
            </w:pPr>
            <w:r w:rsidRPr="00134DE9">
              <w:rPr>
                <w:rFonts w:ascii="Times" w:eastAsia="MS Mincho" w:hAnsi="Times" w:cs="Times New Roman" w:hint="eastAsia"/>
                <w:kern w:val="0"/>
                <w:szCs w:val="24"/>
                <w:lang w:val="en-GB" w:eastAsia="ja-JP"/>
              </w:rPr>
              <w:t>Note that it is for RRC connected mode UE</w:t>
            </w:r>
          </w:p>
          <w:p w:rsidR="00C66F52" w:rsidRPr="00134DE9" w:rsidRDefault="00C66F52" w:rsidP="00556441">
            <w:pPr>
              <w:widowControl/>
              <w:numPr>
                <w:ilvl w:val="1"/>
                <w:numId w:val="26"/>
              </w:numPr>
              <w:wordWrap/>
              <w:autoSpaceDE/>
              <w:autoSpaceDN/>
              <w:jc w:val="left"/>
              <w:rPr>
                <w:rFonts w:ascii="Times" w:eastAsia="MS Mincho" w:hAnsi="Times" w:cs="Times New Roman"/>
                <w:kern w:val="0"/>
                <w:szCs w:val="24"/>
                <w:lang w:eastAsia="ja-JP"/>
              </w:rPr>
            </w:pPr>
            <w:r w:rsidRPr="00134DE9">
              <w:rPr>
                <w:rFonts w:ascii="Times" w:eastAsia="MS Mincho" w:hAnsi="Times" w:cs="Times New Roman"/>
                <w:kern w:val="0"/>
                <w:szCs w:val="24"/>
                <w:lang w:val="en-GB" w:eastAsia="ja-JP"/>
              </w:rPr>
              <w:t>FFS how to indicate to the UE which bandwidth part configuration (if multiple) should be assumed for resource allocation at a given time</w:t>
            </w:r>
          </w:p>
          <w:p w:rsidR="00C66F52" w:rsidRPr="00134DE9" w:rsidRDefault="00C66F52" w:rsidP="00556441">
            <w:pPr>
              <w:widowControl/>
              <w:numPr>
                <w:ilvl w:val="1"/>
                <w:numId w:val="26"/>
              </w:numPr>
              <w:wordWrap/>
              <w:autoSpaceDE/>
              <w:autoSpaceDN/>
              <w:jc w:val="left"/>
              <w:rPr>
                <w:rFonts w:ascii="Times" w:eastAsia="MS Mincho" w:hAnsi="Times" w:cs="Times New Roman"/>
                <w:kern w:val="0"/>
                <w:szCs w:val="24"/>
                <w:lang w:eastAsia="ja-JP"/>
              </w:rPr>
            </w:pPr>
            <w:r w:rsidRPr="00134DE9">
              <w:rPr>
                <w:rFonts w:ascii="Times" w:eastAsia="MS Mincho" w:hAnsi="Times" w:cs="Times New Roman" w:hint="eastAsia"/>
                <w:kern w:val="0"/>
                <w:szCs w:val="24"/>
                <w:lang w:val="en-GB" w:eastAsia="ja-JP"/>
              </w:rPr>
              <w:t xml:space="preserve">FFS </w:t>
            </w:r>
            <w:r w:rsidRPr="00134DE9">
              <w:rPr>
                <w:rFonts w:ascii="Times" w:eastAsia="MS Mincho" w:hAnsi="Times" w:cs="Times New Roman"/>
                <w:kern w:val="0"/>
                <w:szCs w:val="24"/>
                <w:lang w:val="en-GB" w:eastAsia="ja-JP"/>
              </w:rPr>
              <w:t>neighbour</w:t>
            </w:r>
            <w:r w:rsidRPr="00134DE9">
              <w:rPr>
                <w:rFonts w:ascii="Times" w:eastAsia="MS Mincho" w:hAnsi="Times" w:cs="Times New Roman" w:hint="eastAsia"/>
                <w:kern w:val="0"/>
                <w:szCs w:val="24"/>
                <w:lang w:val="en-GB" w:eastAsia="ja-JP"/>
              </w:rPr>
              <w:t xml:space="preserve"> cell RRM</w:t>
            </w:r>
          </w:p>
        </w:tc>
      </w:tr>
    </w:tbl>
    <w:p w:rsidR="00332DD0" w:rsidRDefault="00332DD0" w:rsidP="00077308">
      <w:pPr>
        <w:jc w:val="left"/>
        <w:rPr>
          <w:rFonts w:ascii="Times New Roman" w:hAnsi="Times New Roman" w:cs="Times New Roman"/>
          <w:sz w:val="22"/>
        </w:rPr>
      </w:pPr>
    </w:p>
    <w:p w:rsidR="000D5623" w:rsidRDefault="000D5623" w:rsidP="000D5623">
      <w:pPr>
        <w:jc w:val="left"/>
        <w:rPr>
          <w:rFonts w:ascii="Times New Roman" w:hAnsi="Times New Roman" w:cs="Times New Roman"/>
          <w:sz w:val="22"/>
        </w:rPr>
      </w:pPr>
      <w:r>
        <w:rPr>
          <w:rFonts w:ascii="Times New Roman" w:hAnsi="Times New Roman" w:cs="Times New Roman" w:hint="eastAsia"/>
          <w:sz w:val="22"/>
        </w:rPr>
        <w:t>Although several contributions about RRM measurement, scheduling, etc.</w:t>
      </w:r>
      <w:r w:rsidR="00BA3856">
        <w:rPr>
          <w:rFonts w:ascii="Times New Roman" w:hAnsi="Times New Roman" w:cs="Times New Roman"/>
          <w:sz w:val="22"/>
        </w:rPr>
        <w:t xml:space="preserve"> with respect to BWP</w:t>
      </w:r>
      <w:r>
        <w:rPr>
          <w:rFonts w:ascii="Times New Roman" w:hAnsi="Times New Roman" w:cs="Times New Roman" w:hint="eastAsia"/>
          <w:sz w:val="22"/>
        </w:rPr>
        <w:t xml:space="preserve"> have been submitted to previous RAN2 meetings, RAN2 has not begun in earnest to discuss the impact of </w:t>
      </w:r>
      <w:r w:rsidR="00B95ECC">
        <w:rPr>
          <w:rFonts w:ascii="Times New Roman" w:hAnsi="Times New Roman" w:cs="Times New Roman" w:hint="eastAsia"/>
          <w:sz w:val="22"/>
        </w:rPr>
        <w:t xml:space="preserve">BWP on higher layers. We believe that identifying possible scenarios of each RAN2 feature under the consideration of BWP is beneficial to initiate the discussion in an efficient manner. </w:t>
      </w:r>
      <w:r>
        <w:rPr>
          <w:rFonts w:ascii="Times New Roman" w:hAnsi="Times New Roman" w:cs="Times New Roman" w:hint="eastAsia"/>
          <w:sz w:val="22"/>
        </w:rPr>
        <w:t xml:space="preserve">In this context, we focus on the following issue </w:t>
      </w:r>
      <w:r>
        <w:rPr>
          <w:rFonts w:ascii="Times New Roman" w:hAnsi="Times New Roman" w:cs="Times New Roman"/>
          <w:sz w:val="22"/>
        </w:rPr>
        <w:t>in this contribution.</w:t>
      </w:r>
    </w:p>
    <w:p w:rsidR="009E724A" w:rsidRPr="00B95ECC" w:rsidRDefault="000D5623" w:rsidP="00077308">
      <w:pPr>
        <w:pStyle w:val="a3"/>
        <w:numPr>
          <w:ilvl w:val="0"/>
          <w:numId w:val="31"/>
        </w:numPr>
        <w:ind w:leftChars="0"/>
        <w:jc w:val="left"/>
        <w:rPr>
          <w:rFonts w:ascii="Times New Roman" w:hAnsi="Times New Roman" w:cs="Times New Roman"/>
          <w:sz w:val="22"/>
        </w:rPr>
      </w:pPr>
      <w:r>
        <w:rPr>
          <w:rFonts w:ascii="Times New Roman" w:hAnsi="Times New Roman" w:cs="Times New Roman" w:hint="eastAsia"/>
          <w:sz w:val="22"/>
        </w:rPr>
        <w:t>Scenarios in which measurement gap is needed when one or multiple BWPs are configured in a component carrier</w:t>
      </w:r>
      <w:r w:rsidR="00A61D3C">
        <w:rPr>
          <w:rFonts w:ascii="Times New Roman" w:hAnsi="Times New Roman" w:cs="Times New Roman"/>
          <w:sz w:val="22"/>
        </w:rPr>
        <w:t xml:space="preserve"> (CC).</w:t>
      </w:r>
    </w:p>
    <w:p w:rsidR="002852A2" w:rsidRDefault="00983BE4" w:rsidP="007F36D4">
      <w:pPr>
        <w:pStyle w:val="1"/>
        <w:rPr>
          <w:rFonts w:eastAsiaTheme="minorEastAsia"/>
          <w:color w:val="000000" w:themeColor="text1"/>
          <w:lang w:eastAsia="ko-KR"/>
        </w:rPr>
      </w:pPr>
      <w:r>
        <w:rPr>
          <w:rFonts w:eastAsiaTheme="minorEastAsia" w:hint="eastAsia"/>
          <w:color w:val="000000" w:themeColor="text1"/>
          <w:lang w:eastAsia="ko-KR"/>
        </w:rPr>
        <w:t xml:space="preserve">2 </w:t>
      </w:r>
      <w:r w:rsidR="002852A2" w:rsidRPr="007F36D4">
        <w:rPr>
          <w:rFonts w:hint="eastAsia"/>
          <w:color w:val="000000" w:themeColor="text1"/>
        </w:rPr>
        <w:t>Discussion</w:t>
      </w:r>
    </w:p>
    <w:p w:rsidR="00781D84" w:rsidRPr="001041C0" w:rsidRDefault="001041C0" w:rsidP="001041C0">
      <w:pPr>
        <w:jc w:val="left"/>
        <w:rPr>
          <w:rFonts w:ascii="Times New Roman" w:hAnsi="Times New Roman" w:cs="Times New Roman"/>
          <w:sz w:val="22"/>
          <w:lang w:val="en-GB"/>
        </w:rPr>
      </w:pPr>
      <w:r>
        <w:rPr>
          <w:rFonts w:ascii="Times New Roman" w:hAnsi="Times New Roman" w:cs="Times New Roman" w:hint="eastAsia"/>
          <w:sz w:val="22"/>
          <w:lang w:val="en-GB"/>
        </w:rPr>
        <w:t xml:space="preserve">In general, measurement gap is required when a UE measures the quality of cells whose operating frequency is different from the current operating frequency. </w:t>
      </w:r>
      <w:r>
        <w:rPr>
          <w:rFonts w:ascii="Times New Roman" w:hAnsi="Times New Roman" w:cs="Times New Roman"/>
          <w:sz w:val="22"/>
          <w:lang w:val="en-GB"/>
        </w:rPr>
        <w:t>I</w:t>
      </w:r>
      <w:r>
        <w:rPr>
          <w:rFonts w:ascii="Times New Roman" w:hAnsi="Times New Roman" w:cs="Times New Roman" w:hint="eastAsia"/>
          <w:sz w:val="22"/>
          <w:lang w:val="en-GB"/>
        </w:rPr>
        <w:t xml:space="preserve">n case of LTE, the following scenarios are described to explain when measurement gap is </w:t>
      </w:r>
      <w:r>
        <w:rPr>
          <w:rFonts w:ascii="Times New Roman" w:hAnsi="Times New Roman" w:cs="Times New Roman"/>
          <w:sz w:val="22"/>
          <w:lang w:val="en-GB"/>
        </w:rPr>
        <w:t>required</w:t>
      </w:r>
      <w:r w:rsidR="004305DA">
        <w:rPr>
          <w:rFonts w:ascii="Times New Roman" w:hAnsi="Times New Roman" w:cs="Times New Roman" w:hint="eastAsia"/>
          <w:sz w:val="22"/>
          <w:lang w:val="en-GB"/>
        </w:rPr>
        <w:t xml:space="preserve"> [3]:</w:t>
      </w:r>
    </w:p>
    <w:p w:rsidR="004305DA" w:rsidRPr="004305DA" w:rsidRDefault="004305DA" w:rsidP="004305DA">
      <w:pPr>
        <w:widowControl/>
        <w:wordWrap/>
        <w:overflowPunct w:val="0"/>
        <w:adjustRightInd w:val="0"/>
        <w:spacing w:after="180"/>
        <w:jc w:val="left"/>
        <w:textAlignment w:val="baseline"/>
        <w:rPr>
          <w:rFonts w:ascii="Times New Roman" w:hAnsi="Times New Roman" w:cs="Times New Roman"/>
          <w:kern w:val="0"/>
          <w:sz w:val="22"/>
          <w:lang w:val="en-GB"/>
        </w:rPr>
      </w:pPr>
      <w:r w:rsidRPr="004305DA">
        <w:rPr>
          <w:rFonts w:ascii="Times New Roman" w:hAnsi="Times New Roman" w:cs="Times New Roman" w:hint="eastAsia"/>
          <w:kern w:val="0"/>
          <w:sz w:val="22"/>
          <w:lang w:val="en-GB"/>
        </w:rPr>
        <w:lastRenderedPageBreak/>
        <w:t xml:space="preserve">---------- </w:t>
      </w:r>
      <w:r w:rsidRPr="004305DA">
        <w:rPr>
          <w:rFonts w:ascii="Times New Roman" w:hAnsi="Times New Roman" w:cs="Times New Roman" w:hint="eastAsia"/>
          <w:i/>
          <w:kern w:val="0"/>
          <w:sz w:val="22"/>
          <w:lang w:val="en-GB"/>
        </w:rPr>
        <w:t>Text from 3GPP TS 36.300 V14.</w:t>
      </w:r>
      <w:r w:rsidR="00FA6C81">
        <w:rPr>
          <w:rFonts w:ascii="Times New Roman" w:hAnsi="Times New Roman" w:cs="Times New Roman"/>
          <w:i/>
          <w:kern w:val="0"/>
          <w:sz w:val="22"/>
          <w:lang w:val="en-GB"/>
        </w:rPr>
        <w:t>4</w:t>
      </w:r>
      <w:r w:rsidRPr="004305DA">
        <w:rPr>
          <w:rFonts w:ascii="Times New Roman" w:hAnsi="Times New Roman" w:cs="Times New Roman" w:hint="eastAsia"/>
          <w:i/>
          <w:kern w:val="0"/>
          <w:sz w:val="22"/>
          <w:lang w:val="en-GB"/>
        </w:rPr>
        <w:t>.0</w:t>
      </w:r>
      <w:r w:rsidRPr="004305DA">
        <w:rPr>
          <w:rFonts w:ascii="Times New Roman" w:hAnsi="Times New Roman" w:cs="Times New Roman" w:hint="eastAsia"/>
          <w:kern w:val="0"/>
          <w:sz w:val="22"/>
          <w:lang w:val="en-GB"/>
        </w:rPr>
        <w:t xml:space="preserve"> ----------</w:t>
      </w:r>
    </w:p>
    <w:p w:rsidR="00781D84" w:rsidRPr="00332DD0" w:rsidRDefault="001041C0" w:rsidP="004305DA">
      <w:pPr>
        <w:widowControl/>
        <w:wordWrap/>
        <w:overflowPunct w:val="0"/>
        <w:adjustRightInd w:val="0"/>
        <w:spacing w:after="180"/>
        <w:jc w:val="left"/>
        <w:textAlignment w:val="baseline"/>
        <w:rPr>
          <w:rFonts w:ascii="Times New Roman" w:eastAsia="Times New Roman" w:hAnsi="Times New Roman" w:cs="Times New Roman"/>
          <w:kern w:val="0"/>
          <w:sz w:val="22"/>
          <w:lang w:val="en-GB" w:eastAsia="ja-JP"/>
        </w:rPr>
      </w:pPr>
      <w:r w:rsidRPr="001041C0">
        <w:rPr>
          <w:rFonts w:ascii="Times New Roman" w:eastAsia="Times New Roman" w:hAnsi="Times New Roman" w:cs="Times New Roman"/>
          <w:kern w:val="0"/>
          <w:sz w:val="22"/>
          <w:lang w:val="en-GB" w:eastAsia="ja-JP"/>
        </w:rPr>
        <w:t>Whether a measurement is non</w:t>
      </w:r>
      <w:r w:rsidRPr="001041C0">
        <w:rPr>
          <w:rFonts w:ascii="Times New Roman" w:hAnsi="Times New Roman" w:cs="Times New Roman" w:hint="eastAsia"/>
          <w:kern w:val="0"/>
          <w:sz w:val="22"/>
          <w:lang w:val="en-GB"/>
        </w:rPr>
        <w:t>-</w:t>
      </w:r>
      <w:r w:rsidRPr="001041C0">
        <w:rPr>
          <w:rFonts w:ascii="Times New Roman" w:eastAsia="Times New Roman" w:hAnsi="Times New Roman" w:cs="Times New Roman"/>
          <w:kern w:val="0"/>
          <w:sz w:val="22"/>
          <w:lang w:val="en-GB" w:eastAsia="ja-JP"/>
        </w:rPr>
        <w:t>gap</w:t>
      </w:r>
      <w:r w:rsidRPr="001041C0">
        <w:rPr>
          <w:rFonts w:ascii="Times New Roman" w:hAnsi="Times New Roman" w:cs="Times New Roman" w:hint="eastAsia"/>
          <w:kern w:val="0"/>
          <w:sz w:val="22"/>
          <w:lang w:val="en-GB"/>
        </w:rPr>
        <w:t>-</w:t>
      </w:r>
      <w:r w:rsidRPr="001041C0">
        <w:rPr>
          <w:rFonts w:ascii="Times New Roman" w:eastAsia="Times New Roman" w:hAnsi="Times New Roman" w:cs="Times New Roman"/>
          <w:kern w:val="0"/>
          <w:sz w:val="22"/>
          <w:lang w:val="en-GB" w:eastAsia="ja-JP"/>
        </w:rPr>
        <w:t>assisted or gap</w:t>
      </w:r>
      <w:r w:rsidRPr="001041C0">
        <w:rPr>
          <w:rFonts w:ascii="Times New Roman" w:hAnsi="Times New Roman" w:cs="Times New Roman" w:hint="eastAsia"/>
          <w:kern w:val="0"/>
          <w:sz w:val="22"/>
          <w:lang w:val="en-GB"/>
        </w:rPr>
        <w:t>-</w:t>
      </w:r>
      <w:r w:rsidR="00781D84" w:rsidRPr="00332DD0">
        <w:rPr>
          <w:rFonts w:ascii="Times New Roman" w:eastAsia="Times New Roman" w:hAnsi="Times New Roman" w:cs="Times New Roman"/>
          <w:kern w:val="0"/>
          <w:sz w:val="22"/>
          <w:lang w:val="en-GB" w:eastAsia="ja-JP"/>
        </w:rPr>
        <w:t xml:space="preserve">assisted depends on the UE's capability and the </w:t>
      </w:r>
      <w:r>
        <w:rPr>
          <w:rFonts w:ascii="Times New Roman" w:eastAsia="Times New Roman" w:hAnsi="Times New Roman" w:cs="Times New Roman"/>
          <w:kern w:val="0"/>
          <w:sz w:val="22"/>
          <w:lang w:val="en-GB" w:eastAsia="ja-JP"/>
        </w:rPr>
        <w:t>current operating frequency.</w:t>
      </w:r>
      <w:r>
        <w:rPr>
          <w:rFonts w:ascii="Times New Roman" w:hAnsi="Times New Roman" w:cs="Times New Roman" w:hint="eastAsia"/>
          <w:kern w:val="0"/>
          <w:sz w:val="22"/>
          <w:lang w:val="en-GB"/>
        </w:rPr>
        <w:t xml:space="preserve"> </w:t>
      </w:r>
      <w:r>
        <w:rPr>
          <w:rFonts w:ascii="Times New Roman" w:eastAsia="Times New Roman" w:hAnsi="Times New Roman" w:cs="Times New Roman"/>
          <w:kern w:val="0"/>
          <w:sz w:val="22"/>
          <w:lang w:val="en-GB" w:eastAsia="ja-JP"/>
        </w:rPr>
        <w:t>In non</w:t>
      </w:r>
      <w:r>
        <w:rPr>
          <w:rFonts w:ascii="Times New Roman" w:hAnsi="Times New Roman" w:cs="Times New Roman" w:hint="eastAsia"/>
          <w:kern w:val="0"/>
          <w:sz w:val="22"/>
          <w:lang w:val="en-GB"/>
        </w:rPr>
        <w:t>-</w:t>
      </w:r>
      <w:r>
        <w:rPr>
          <w:rFonts w:ascii="Times New Roman" w:eastAsia="Times New Roman" w:hAnsi="Times New Roman" w:cs="Times New Roman"/>
          <w:kern w:val="0"/>
          <w:sz w:val="22"/>
          <w:lang w:val="en-GB" w:eastAsia="ja-JP"/>
        </w:rPr>
        <w:t>gap</w:t>
      </w:r>
      <w:r>
        <w:rPr>
          <w:rFonts w:ascii="Times New Roman" w:hAnsi="Times New Roman" w:cs="Times New Roman" w:hint="eastAsia"/>
          <w:kern w:val="0"/>
          <w:sz w:val="22"/>
          <w:lang w:val="en-GB"/>
        </w:rPr>
        <w:t>-</w:t>
      </w:r>
      <w:r w:rsidR="00781D84" w:rsidRPr="00332DD0">
        <w:rPr>
          <w:rFonts w:ascii="Times New Roman" w:eastAsia="Times New Roman" w:hAnsi="Times New Roman" w:cs="Times New Roman"/>
          <w:kern w:val="0"/>
          <w:sz w:val="22"/>
          <w:lang w:val="en-GB" w:eastAsia="ja-JP"/>
        </w:rPr>
        <w:t xml:space="preserve">assisted scenarios, the UE shall be able to carry out such measurements without measurement gaps. </w:t>
      </w:r>
      <w:r>
        <w:rPr>
          <w:rFonts w:ascii="Times New Roman" w:eastAsia="Times New Roman" w:hAnsi="Times New Roman" w:cs="Times New Roman"/>
          <w:kern w:val="0"/>
          <w:sz w:val="22"/>
          <w:lang w:val="en-GB" w:eastAsia="ja-JP"/>
        </w:rPr>
        <w:t>In gap</w:t>
      </w:r>
      <w:r>
        <w:rPr>
          <w:rFonts w:ascii="Times New Roman" w:hAnsi="Times New Roman" w:cs="Times New Roman" w:hint="eastAsia"/>
          <w:kern w:val="0"/>
          <w:sz w:val="22"/>
          <w:lang w:val="en-GB"/>
        </w:rPr>
        <w:t>-</w:t>
      </w:r>
      <w:r w:rsidR="00781D84" w:rsidRPr="00332DD0">
        <w:rPr>
          <w:rFonts w:ascii="Times New Roman" w:eastAsia="Times New Roman" w:hAnsi="Times New Roman" w:cs="Times New Roman"/>
          <w:kern w:val="0"/>
          <w:sz w:val="22"/>
          <w:lang w:val="en-GB" w:eastAsia="ja-JP"/>
        </w:rPr>
        <w:t>assisted scenarios, the UE should not be assumed to be able to carry out such measurements without measurement gaps. The UE determines whether a particular cell measurement needs to be performed in a transmission/reception gap and the scheduler needs to know whether gaps are needed:</w:t>
      </w:r>
    </w:p>
    <w:p w:rsidR="00781D84" w:rsidRPr="00332DD0" w:rsidRDefault="00781D84" w:rsidP="001041C0">
      <w:pPr>
        <w:widowControl/>
        <w:wordWrap/>
        <w:overflowPunct w:val="0"/>
        <w:adjustRightInd w:val="0"/>
        <w:spacing w:after="180"/>
        <w:ind w:left="568" w:hanging="284"/>
        <w:jc w:val="left"/>
        <w:textAlignment w:val="baseline"/>
        <w:rPr>
          <w:rFonts w:ascii="Times New Roman" w:eastAsia="Times New Roman" w:hAnsi="Times New Roman" w:cs="Times New Roman"/>
          <w:color w:val="FF0000"/>
          <w:kern w:val="0"/>
          <w:sz w:val="22"/>
          <w:lang w:val="en-GB" w:eastAsia="ja-JP"/>
        </w:rPr>
      </w:pPr>
      <w:r w:rsidRPr="00332DD0">
        <w:rPr>
          <w:rFonts w:ascii="Times New Roman" w:eastAsia="Times New Roman" w:hAnsi="Times New Roman" w:cs="Times New Roman"/>
          <w:kern w:val="0"/>
          <w:sz w:val="22"/>
          <w:lang w:val="en-GB" w:eastAsia="ja-JP"/>
        </w:rPr>
        <w:t>-</w:t>
      </w:r>
      <w:r w:rsidRPr="00332DD0">
        <w:rPr>
          <w:rFonts w:ascii="Times New Roman" w:eastAsia="Times New Roman" w:hAnsi="Times New Roman" w:cs="Times New Roman"/>
          <w:kern w:val="0"/>
          <w:sz w:val="22"/>
          <w:lang w:val="en-GB" w:eastAsia="ja-JP"/>
        </w:rPr>
        <w:tab/>
        <w:t xml:space="preserve">Same carrier frequency and cell bandwidths (Scenario A): an intra-frequency scenario; </w:t>
      </w:r>
      <w:r w:rsidRPr="00332DD0">
        <w:rPr>
          <w:rFonts w:ascii="Times New Roman" w:eastAsia="Times New Roman" w:hAnsi="Times New Roman" w:cs="Times New Roman"/>
          <w:color w:val="FF0000"/>
          <w:kern w:val="0"/>
          <w:sz w:val="22"/>
          <w:lang w:val="en-GB" w:eastAsia="ja-JP"/>
        </w:rPr>
        <w:t>not measurement gap assisted.</w:t>
      </w:r>
    </w:p>
    <w:p w:rsidR="00781D84" w:rsidRPr="00332DD0" w:rsidRDefault="00781D84" w:rsidP="001041C0">
      <w:pPr>
        <w:widowControl/>
        <w:wordWrap/>
        <w:overflowPunct w:val="0"/>
        <w:adjustRightInd w:val="0"/>
        <w:spacing w:after="180"/>
        <w:ind w:left="568" w:hanging="284"/>
        <w:jc w:val="left"/>
        <w:textAlignment w:val="baseline"/>
        <w:rPr>
          <w:rFonts w:ascii="Times New Roman" w:eastAsia="Times New Roman" w:hAnsi="Times New Roman" w:cs="Times New Roman"/>
          <w:kern w:val="0"/>
          <w:sz w:val="22"/>
          <w:lang w:val="en-GB" w:eastAsia="ja-JP"/>
        </w:rPr>
      </w:pPr>
      <w:r w:rsidRPr="00332DD0">
        <w:rPr>
          <w:rFonts w:ascii="Times New Roman" w:eastAsia="Times New Roman" w:hAnsi="Times New Roman" w:cs="Times New Roman"/>
          <w:kern w:val="0"/>
          <w:sz w:val="22"/>
          <w:lang w:val="en-GB" w:eastAsia="ja-JP"/>
        </w:rPr>
        <w:t>-</w:t>
      </w:r>
      <w:r w:rsidRPr="00332DD0">
        <w:rPr>
          <w:rFonts w:ascii="Times New Roman" w:eastAsia="Times New Roman" w:hAnsi="Times New Roman" w:cs="Times New Roman"/>
          <w:kern w:val="0"/>
          <w:sz w:val="22"/>
          <w:lang w:val="en-GB" w:eastAsia="ja-JP"/>
        </w:rPr>
        <w:tab/>
        <w:t xml:space="preserve">Same carrier frequency, bandwidth of the target cell smaller than the bandwidth of the current cell (Scenario B): an intra-frequency scenario; </w:t>
      </w:r>
      <w:r w:rsidRPr="00332DD0">
        <w:rPr>
          <w:rFonts w:ascii="Times New Roman" w:eastAsia="Times New Roman" w:hAnsi="Times New Roman" w:cs="Times New Roman"/>
          <w:color w:val="FF0000"/>
          <w:kern w:val="0"/>
          <w:sz w:val="22"/>
          <w:lang w:val="en-GB" w:eastAsia="ja-JP"/>
        </w:rPr>
        <w:t>not measurement gap assisted.</w:t>
      </w:r>
    </w:p>
    <w:p w:rsidR="00781D84" w:rsidRPr="00332DD0" w:rsidRDefault="00781D84" w:rsidP="001041C0">
      <w:pPr>
        <w:widowControl/>
        <w:wordWrap/>
        <w:overflowPunct w:val="0"/>
        <w:adjustRightInd w:val="0"/>
        <w:spacing w:after="180"/>
        <w:ind w:left="568" w:hanging="284"/>
        <w:jc w:val="left"/>
        <w:textAlignment w:val="baseline"/>
        <w:rPr>
          <w:rFonts w:ascii="Times New Roman" w:eastAsia="Times New Roman" w:hAnsi="Times New Roman" w:cs="Times New Roman"/>
          <w:kern w:val="0"/>
          <w:sz w:val="22"/>
          <w:lang w:val="en-GB" w:eastAsia="ja-JP"/>
        </w:rPr>
      </w:pPr>
      <w:r w:rsidRPr="00332DD0">
        <w:rPr>
          <w:rFonts w:ascii="Times New Roman" w:eastAsia="Times New Roman" w:hAnsi="Times New Roman" w:cs="Times New Roman"/>
          <w:kern w:val="0"/>
          <w:sz w:val="22"/>
          <w:lang w:val="en-GB" w:eastAsia="ja-JP"/>
        </w:rPr>
        <w:t>-</w:t>
      </w:r>
      <w:r w:rsidRPr="00332DD0">
        <w:rPr>
          <w:rFonts w:ascii="Times New Roman" w:eastAsia="Times New Roman" w:hAnsi="Times New Roman" w:cs="Times New Roman"/>
          <w:kern w:val="0"/>
          <w:sz w:val="22"/>
          <w:lang w:val="en-GB" w:eastAsia="ja-JP"/>
        </w:rPr>
        <w:tab/>
        <w:t xml:space="preserve">Same carrier frequency, bandwidth of the target cell larger than the bandwidth of the current cell (Scenario C): an intra-frequency scenario; </w:t>
      </w:r>
      <w:r w:rsidRPr="00332DD0">
        <w:rPr>
          <w:rFonts w:ascii="Times New Roman" w:eastAsia="Times New Roman" w:hAnsi="Times New Roman" w:cs="Times New Roman"/>
          <w:color w:val="FF0000"/>
          <w:kern w:val="0"/>
          <w:sz w:val="22"/>
          <w:lang w:val="en-GB" w:eastAsia="ja-JP"/>
        </w:rPr>
        <w:t>not measurement gap assisted.</w:t>
      </w:r>
    </w:p>
    <w:p w:rsidR="00781D84" w:rsidRPr="00332DD0" w:rsidRDefault="00781D84" w:rsidP="001041C0">
      <w:pPr>
        <w:widowControl/>
        <w:wordWrap/>
        <w:overflowPunct w:val="0"/>
        <w:adjustRightInd w:val="0"/>
        <w:spacing w:after="180"/>
        <w:ind w:left="568" w:hanging="284"/>
        <w:jc w:val="left"/>
        <w:textAlignment w:val="baseline"/>
        <w:rPr>
          <w:rFonts w:ascii="Times New Roman" w:eastAsia="Times New Roman" w:hAnsi="Times New Roman" w:cs="Times New Roman"/>
          <w:kern w:val="0"/>
          <w:sz w:val="22"/>
          <w:lang w:val="en-GB" w:eastAsia="ja-JP"/>
        </w:rPr>
      </w:pPr>
      <w:r w:rsidRPr="00332DD0">
        <w:rPr>
          <w:rFonts w:ascii="Times New Roman" w:eastAsia="Times New Roman" w:hAnsi="Times New Roman" w:cs="Times New Roman"/>
          <w:kern w:val="0"/>
          <w:sz w:val="22"/>
          <w:lang w:val="en-GB" w:eastAsia="ja-JP"/>
        </w:rPr>
        <w:t>-</w:t>
      </w:r>
      <w:r w:rsidRPr="00332DD0">
        <w:rPr>
          <w:rFonts w:ascii="Times New Roman" w:eastAsia="Times New Roman" w:hAnsi="Times New Roman" w:cs="Times New Roman"/>
          <w:kern w:val="0"/>
          <w:sz w:val="22"/>
          <w:lang w:val="en-GB" w:eastAsia="ja-JP"/>
        </w:rPr>
        <w:tab/>
        <w:t xml:space="preserve">Different carrier frequencies, bandwidth of the target cell smaller than the bandwidth of the current cell and bandwidth of the target cell within bandwidth of the current cell (Scenario D): an inter-frequency scenario; </w:t>
      </w:r>
      <w:r w:rsidRPr="00332DD0">
        <w:rPr>
          <w:rFonts w:ascii="Times New Roman" w:eastAsia="Times New Roman" w:hAnsi="Times New Roman" w:cs="Times New Roman"/>
          <w:color w:val="FF0000"/>
          <w:kern w:val="0"/>
          <w:sz w:val="22"/>
          <w:lang w:val="en-GB" w:eastAsia="ja-JP"/>
        </w:rPr>
        <w:t>measurement gap-assisted scenario.</w:t>
      </w:r>
    </w:p>
    <w:p w:rsidR="00781D84" w:rsidRPr="00332DD0" w:rsidRDefault="00781D84" w:rsidP="001041C0">
      <w:pPr>
        <w:widowControl/>
        <w:wordWrap/>
        <w:overflowPunct w:val="0"/>
        <w:adjustRightInd w:val="0"/>
        <w:spacing w:after="180"/>
        <w:ind w:left="568" w:hanging="284"/>
        <w:jc w:val="left"/>
        <w:textAlignment w:val="baseline"/>
        <w:rPr>
          <w:rFonts w:ascii="Times New Roman" w:eastAsia="Times New Roman" w:hAnsi="Times New Roman" w:cs="Times New Roman"/>
          <w:kern w:val="0"/>
          <w:sz w:val="22"/>
          <w:lang w:val="en-GB" w:eastAsia="ja-JP"/>
        </w:rPr>
      </w:pPr>
      <w:r w:rsidRPr="00332DD0">
        <w:rPr>
          <w:rFonts w:ascii="Times New Roman" w:eastAsia="Times New Roman" w:hAnsi="Times New Roman" w:cs="Times New Roman"/>
          <w:kern w:val="0"/>
          <w:sz w:val="22"/>
          <w:lang w:val="en-GB" w:eastAsia="ja-JP"/>
        </w:rPr>
        <w:t>-</w:t>
      </w:r>
      <w:r w:rsidRPr="00332DD0">
        <w:rPr>
          <w:rFonts w:ascii="Times New Roman" w:eastAsia="Times New Roman" w:hAnsi="Times New Roman" w:cs="Times New Roman"/>
          <w:kern w:val="0"/>
          <w:sz w:val="22"/>
          <w:lang w:val="en-GB" w:eastAsia="ja-JP"/>
        </w:rPr>
        <w:tab/>
        <w:t xml:space="preserve">Different carrier frequencies, bandwidth of the target cell larger than the bandwidth of the current cell and bandwidth of the current cell within bandwidth of the target cell (Scenario E): an inter-frequency scenario; </w:t>
      </w:r>
      <w:r w:rsidRPr="00332DD0">
        <w:rPr>
          <w:rFonts w:ascii="Times New Roman" w:eastAsia="Times New Roman" w:hAnsi="Times New Roman" w:cs="Times New Roman"/>
          <w:color w:val="FF0000"/>
          <w:kern w:val="0"/>
          <w:sz w:val="22"/>
          <w:lang w:val="en-GB" w:eastAsia="ja-JP"/>
        </w:rPr>
        <w:t>measurement gap-assisted scenario.</w:t>
      </w:r>
    </w:p>
    <w:p w:rsidR="00781D84" w:rsidRPr="00332DD0" w:rsidRDefault="00781D84" w:rsidP="001041C0">
      <w:pPr>
        <w:widowControl/>
        <w:wordWrap/>
        <w:overflowPunct w:val="0"/>
        <w:adjustRightInd w:val="0"/>
        <w:spacing w:after="180"/>
        <w:ind w:left="568" w:hanging="284"/>
        <w:jc w:val="left"/>
        <w:textAlignment w:val="baseline"/>
        <w:rPr>
          <w:rFonts w:ascii="Times New Roman" w:eastAsia="Times New Roman" w:hAnsi="Times New Roman" w:cs="Times New Roman"/>
          <w:kern w:val="0"/>
          <w:sz w:val="22"/>
          <w:lang w:val="en-GB" w:eastAsia="ja-JP"/>
        </w:rPr>
      </w:pPr>
      <w:r w:rsidRPr="00332DD0">
        <w:rPr>
          <w:rFonts w:ascii="Times New Roman" w:eastAsia="Times New Roman" w:hAnsi="Times New Roman" w:cs="Times New Roman"/>
          <w:kern w:val="0"/>
          <w:sz w:val="22"/>
          <w:lang w:val="en-GB" w:eastAsia="ja-JP"/>
        </w:rPr>
        <w:t>-</w:t>
      </w:r>
      <w:r w:rsidRPr="00332DD0">
        <w:rPr>
          <w:rFonts w:ascii="Times New Roman" w:eastAsia="Times New Roman" w:hAnsi="Times New Roman" w:cs="Times New Roman"/>
          <w:kern w:val="0"/>
          <w:sz w:val="22"/>
          <w:lang w:val="en-GB" w:eastAsia="ja-JP"/>
        </w:rPr>
        <w:tab/>
        <w:t xml:space="preserve">Different carrier frequencies and non-overlapping bandwidth, (Scenario F): an inter-frequency scenario; </w:t>
      </w:r>
      <w:r w:rsidRPr="00332DD0">
        <w:rPr>
          <w:rFonts w:ascii="Times New Roman" w:eastAsia="Times New Roman" w:hAnsi="Times New Roman" w:cs="Times New Roman"/>
          <w:color w:val="FF0000"/>
          <w:kern w:val="0"/>
          <w:sz w:val="22"/>
          <w:lang w:val="en-GB" w:eastAsia="ja-JP"/>
        </w:rPr>
        <w:t>measurement gap-assisted scenario.</w:t>
      </w:r>
    </w:p>
    <w:p w:rsidR="00781D84" w:rsidRDefault="00781D84" w:rsidP="001041C0">
      <w:pPr>
        <w:widowControl/>
        <w:wordWrap/>
        <w:overflowPunct w:val="0"/>
        <w:adjustRightInd w:val="0"/>
        <w:spacing w:after="180"/>
        <w:ind w:left="568" w:hanging="284"/>
        <w:jc w:val="left"/>
        <w:textAlignment w:val="baseline"/>
        <w:rPr>
          <w:rFonts w:ascii="Times New Roman" w:hAnsi="Times New Roman" w:cs="Times New Roman"/>
          <w:color w:val="FF0000"/>
          <w:kern w:val="0"/>
          <w:sz w:val="22"/>
          <w:lang w:val="en-GB"/>
        </w:rPr>
      </w:pPr>
      <w:r w:rsidRPr="00332DD0">
        <w:rPr>
          <w:rFonts w:ascii="Times New Roman" w:eastAsia="Times New Roman" w:hAnsi="Times New Roman" w:cs="Times New Roman"/>
          <w:kern w:val="0"/>
          <w:sz w:val="22"/>
          <w:lang w:val="en-GB" w:eastAsia="ja-JP"/>
        </w:rPr>
        <w:t>-</w:t>
      </w:r>
      <w:r w:rsidRPr="00332DD0">
        <w:rPr>
          <w:rFonts w:ascii="Times New Roman" w:eastAsia="Times New Roman" w:hAnsi="Times New Roman" w:cs="Times New Roman"/>
          <w:kern w:val="0"/>
          <w:sz w:val="22"/>
          <w:lang w:val="en-GB" w:eastAsia="ja-JP"/>
        </w:rPr>
        <w:tab/>
        <w:t xml:space="preserve">Same carrier frequency, the operating frequency of the </w:t>
      </w:r>
      <w:r w:rsidRPr="00332DD0">
        <w:rPr>
          <w:rFonts w:ascii="Times New Roman" w:eastAsia="Times New Roman" w:hAnsi="Times New Roman" w:cs="Times New Roman"/>
          <w:kern w:val="0"/>
          <w:sz w:val="22"/>
          <w:lang w:eastAsia="ja-JP"/>
        </w:rPr>
        <w:t xml:space="preserve">bandwidth reduced low complexity (BL) UE or the UE </w:t>
      </w:r>
      <w:r w:rsidRPr="00332DD0">
        <w:rPr>
          <w:rFonts w:ascii="Times New Roman" w:eastAsia="Times New Roman" w:hAnsi="Times New Roman" w:cs="Times New Roman"/>
          <w:kern w:val="0"/>
          <w:sz w:val="22"/>
          <w:lang w:val="en-GB" w:eastAsia="ja-JP"/>
        </w:rPr>
        <w:t xml:space="preserve">in Enhanced Coverage is not guaranteed to be aligned with the </w:t>
      </w:r>
      <w:proofErr w:type="spellStart"/>
      <w:r w:rsidRPr="00332DD0">
        <w:rPr>
          <w:rFonts w:ascii="Times New Roman" w:eastAsia="Times New Roman" w:hAnsi="Times New Roman" w:cs="Times New Roman"/>
          <w:kern w:val="0"/>
          <w:sz w:val="22"/>
          <w:lang w:val="en-GB" w:eastAsia="ja-JP"/>
        </w:rPr>
        <w:t>center</w:t>
      </w:r>
      <w:proofErr w:type="spellEnd"/>
      <w:r w:rsidRPr="00332DD0">
        <w:rPr>
          <w:rFonts w:ascii="Times New Roman" w:eastAsia="Times New Roman" w:hAnsi="Times New Roman" w:cs="Times New Roman"/>
          <w:kern w:val="0"/>
          <w:sz w:val="22"/>
          <w:lang w:val="en-GB" w:eastAsia="ja-JP"/>
        </w:rPr>
        <w:t xml:space="preserve"> frequency of the current cell (Scenario G): an intra-frequency scenario; </w:t>
      </w:r>
      <w:r w:rsidRPr="00332DD0">
        <w:rPr>
          <w:rFonts w:ascii="Times New Roman" w:eastAsia="Times New Roman" w:hAnsi="Times New Roman" w:cs="Times New Roman"/>
          <w:color w:val="FF0000"/>
          <w:kern w:val="0"/>
          <w:sz w:val="22"/>
          <w:lang w:val="en-GB" w:eastAsia="ja-JP"/>
        </w:rPr>
        <w:t>measurement gap assisted scenario.</w:t>
      </w:r>
    </w:p>
    <w:p w:rsidR="00F03ED2" w:rsidRDefault="00F03ED2" w:rsidP="001041C0">
      <w:pPr>
        <w:widowControl/>
        <w:wordWrap/>
        <w:overflowPunct w:val="0"/>
        <w:adjustRightInd w:val="0"/>
        <w:spacing w:after="180"/>
        <w:ind w:left="568" w:hanging="284"/>
        <w:jc w:val="left"/>
        <w:textAlignment w:val="baseline"/>
        <w:rPr>
          <w:rFonts w:ascii="Times New Roman" w:hAnsi="Times New Roman" w:cs="Times New Roman"/>
          <w:color w:val="FF0000"/>
          <w:kern w:val="0"/>
          <w:sz w:val="22"/>
          <w:lang w:val="en-GB"/>
        </w:rPr>
      </w:pPr>
      <w:r w:rsidRPr="00332DD0">
        <w:rPr>
          <w:rFonts w:ascii="Arial" w:eastAsia="Times New Roman" w:hAnsi="Arial" w:cs="Times New Roman"/>
          <w:b/>
          <w:kern w:val="0"/>
          <w:szCs w:val="20"/>
          <w:lang w:val="x-none" w:eastAsia="x-none"/>
        </w:rPr>
        <w:object w:dxaOrig="10401" w:dyaOrig="2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96.4pt" o:ole="">
            <v:imagedata r:id="rId9" o:title=""/>
          </v:shape>
          <o:OLEObject Type="Embed" ProgID="Visio.Drawing.11" ShapeID="_x0000_i1025" DrawAspect="Content" ObjectID="_1568190778" r:id="rId10"/>
        </w:object>
      </w:r>
    </w:p>
    <w:p w:rsidR="00781D84" w:rsidRPr="00332DD0" w:rsidRDefault="00F03ED2" w:rsidP="00F03ED2">
      <w:pPr>
        <w:widowControl/>
        <w:wordWrap/>
        <w:overflowPunct w:val="0"/>
        <w:adjustRightInd w:val="0"/>
        <w:spacing w:after="180"/>
        <w:ind w:left="568" w:hanging="284"/>
        <w:jc w:val="left"/>
        <w:textAlignment w:val="baseline"/>
        <w:rPr>
          <w:rFonts w:ascii="Times New Roman" w:hAnsi="Times New Roman" w:cs="Times New Roman"/>
          <w:kern w:val="0"/>
          <w:sz w:val="22"/>
          <w:lang w:val="en-GB"/>
        </w:rPr>
      </w:pPr>
      <w:r w:rsidRPr="00332DD0">
        <w:rPr>
          <w:rFonts w:ascii="Arial" w:eastAsia="Times New Roman" w:hAnsi="Arial" w:cs="Times New Roman"/>
          <w:b/>
          <w:kern w:val="0"/>
          <w:szCs w:val="20"/>
          <w:lang w:val="x-none" w:eastAsia="x-none"/>
        </w:rPr>
        <w:object w:dxaOrig="10401" w:dyaOrig="3031">
          <v:shape id="_x0000_i1026" type="#_x0000_t75" style="width:454.4pt;height:132.8pt" o:ole="">
            <v:imagedata r:id="rId11" o:title=""/>
          </v:shape>
          <o:OLEObject Type="Embed" ProgID="Visio.Drawing.11" ShapeID="_x0000_i1026" DrawAspect="Content" ObjectID="_1568190779" r:id="rId12"/>
        </w:object>
      </w:r>
    </w:p>
    <w:p w:rsidR="00781D84" w:rsidRPr="00332DD0" w:rsidRDefault="00781D84" w:rsidP="00F03ED2">
      <w:pPr>
        <w:jc w:val="center"/>
        <w:rPr>
          <w:lang w:eastAsia="ja-JP"/>
        </w:rPr>
      </w:pPr>
      <w:r w:rsidRPr="00332DD0">
        <w:object w:dxaOrig="3315" w:dyaOrig="2181">
          <v:shape id="_x0000_i1027" type="#_x0000_t75" style="width:143.2pt;height:94pt" o:ole="">
            <v:imagedata r:id="rId13" o:title=""/>
          </v:shape>
          <o:OLEObject Type="Embed" ProgID="Visio.Drawing.11" ShapeID="_x0000_i1027" DrawAspect="Content" ObjectID="_1568190780" r:id="rId14"/>
        </w:object>
      </w:r>
    </w:p>
    <w:p w:rsidR="00781D84" w:rsidRPr="00F04DB0" w:rsidRDefault="00781D84" w:rsidP="00781D84">
      <w:pPr>
        <w:keepLines/>
        <w:widowControl/>
        <w:wordWrap/>
        <w:overflowPunct w:val="0"/>
        <w:adjustRightInd w:val="0"/>
        <w:spacing w:after="240" w:line="240" w:lineRule="auto"/>
        <w:jc w:val="center"/>
        <w:textAlignment w:val="baseline"/>
        <w:rPr>
          <w:rFonts w:ascii="Times New Roman" w:hAnsi="Times New Roman" w:cs="Times New Roman"/>
          <w:b/>
          <w:kern w:val="0"/>
          <w:sz w:val="22"/>
          <w:szCs w:val="20"/>
          <w:lang w:val="x-none"/>
        </w:rPr>
      </w:pPr>
      <w:r w:rsidRPr="00F04DB0">
        <w:rPr>
          <w:rFonts w:ascii="Times New Roman" w:eastAsia="Times New Roman" w:hAnsi="Times New Roman" w:cs="Times New Roman"/>
          <w:b/>
          <w:kern w:val="0"/>
          <w:sz w:val="22"/>
          <w:szCs w:val="20"/>
          <w:lang w:val="x-none" w:eastAsia="x-none"/>
        </w:rPr>
        <w:t>Figure 10.1.3-1: Inter and Intra-frequency measurements scenarios</w:t>
      </w:r>
    </w:p>
    <w:p w:rsidR="004305DA" w:rsidRPr="00056DD2" w:rsidRDefault="004305DA" w:rsidP="004305DA">
      <w:pPr>
        <w:widowControl/>
        <w:wordWrap/>
        <w:overflowPunct w:val="0"/>
        <w:adjustRightInd w:val="0"/>
        <w:spacing w:after="180"/>
        <w:jc w:val="left"/>
        <w:textAlignment w:val="baseline"/>
        <w:rPr>
          <w:rFonts w:ascii="Times New Roman" w:hAnsi="Times New Roman" w:cs="Times New Roman"/>
          <w:b/>
          <w:kern w:val="0"/>
          <w:sz w:val="22"/>
          <w:lang w:val="en-GB"/>
        </w:rPr>
      </w:pPr>
      <w:r w:rsidRPr="004305DA">
        <w:rPr>
          <w:rFonts w:ascii="Times New Roman" w:hAnsi="Times New Roman" w:cs="Times New Roman" w:hint="eastAsia"/>
          <w:b/>
          <w:i/>
          <w:kern w:val="0"/>
          <w:sz w:val="22"/>
          <w:lang w:val="en-GB"/>
        </w:rPr>
        <w:t>--------------------</w:t>
      </w:r>
    </w:p>
    <w:p w:rsidR="001E741C" w:rsidRDefault="00195FCC" w:rsidP="00B442E2">
      <w:pPr>
        <w:jc w:val="left"/>
        <w:rPr>
          <w:rFonts w:ascii="Times New Roman" w:hAnsi="Times New Roman" w:cs="Times New Roman"/>
          <w:sz w:val="22"/>
        </w:rPr>
      </w:pPr>
      <w:r>
        <w:rPr>
          <w:rFonts w:ascii="Times New Roman" w:hAnsi="Times New Roman" w:cs="Times New Roman" w:hint="eastAsia"/>
          <w:sz w:val="22"/>
        </w:rPr>
        <w:t>Although RAN2 has not made any agreements on the design of the measurement gap in NR, it is expected that the measurement gap in LTE can be used as a baseline. One issue we need to consider is the impact of BWP on the measurem</w:t>
      </w:r>
      <w:r w:rsidR="00EE34BB">
        <w:rPr>
          <w:rFonts w:ascii="Times New Roman" w:hAnsi="Times New Roman" w:cs="Times New Roman" w:hint="eastAsia"/>
          <w:sz w:val="22"/>
        </w:rPr>
        <w:t xml:space="preserve">ent gap in NR. According to the </w:t>
      </w:r>
      <w:r>
        <w:rPr>
          <w:rFonts w:ascii="Times New Roman" w:hAnsi="Times New Roman" w:cs="Times New Roman" w:hint="eastAsia"/>
          <w:sz w:val="22"/>
        </w:rPr>
        <w:t xml:space="preserve">RAN1 agreements, </w:t>
      </w:r>
      <w:r w:rsidR="00007A43">
        <w:rPr>
          <w:rFonts w:ascii="Times New Roman" w:hAnsi="Times New Roman" w:cs="Times New Roman" w:hint="eastAsia"/>
          <w:sz w:val="22"/>
        </w:rPr>
        <w:t xml:space="preserve">the bandwidth of a BWP equals to or is smaller than the maximum </w:t>
      </w:r>
      <w:r w:rsidR="00007A43">
        <w:rPr>
          <w:rFonts w:ascii="Times New Roman" w:hAnsi="Times New Roman" w:cs="Times New Roman"/>
          <w:sz w:val="22"/>
        </w:rPr>
        <w:t>bandwidth capability supported by a UE</w:t>
      </w:r>
      <w:r w:rsidR="00007A43">
        <w:rPr>
          <w:rFonts w:ascii="Times New Roman" w:hAnsi="Times New Roman" w:cs="Times New Roman" w:hint="eastAsia"/>
          <w:sz w:val="22"/>
        </w:rPr>
        <w:t>, which is herein denoted by BW</w:t>
      </w:r>
      <w:r w:rsidR="00007A43" w:rsidRPr="00007A43">
        <w:rPr>
          <w:rFonts w:ascii="Times New Roman" w:hAnsi="Times New Roman" w:cs="Times New Roman" w:hint="eastAsia"/>
          <w:sz w:val="22"/>
          <w:vertAlign w:val="subscript"/>
        </w:rPr>
        <w:t>UE</w:t>
      </w:r>
      <w:r w:rsidR="00007A43">
        <w:rPr>
          <w:rFonts w:ascii="Times New Roman" w:hAnsi="Times New Roman" w:cs="Times New Roman" w:hint="eastAsia"/>
          <w:sz w:val="22"/>
        </w:rPr>
        <w:t xml:space="preserve">. Furthermore, the BWP may or may not contain SS </w:t>
      </w:r>
      <w:r w:rsidR="00EE34BB">
        <w:rPr>
          <w:rFonts w:ascii="Times New Roman" w:hAnsi="Times New Roman" w:cs="Times New Roman" w:hint="eastAsia"/>
          <w:sz w:val="22"/>
        </w:rPr>
        <w:t>block. Hence, we need to investigate how the existence or the absence of SS block in a BWP has an impact on the measurement gap.</w:t>
      </w:r>
    </w:p>
    <w:p w:rsidR="00007A43" w:rsidRPr="0033334F" w:rsidRDefault="0033334F" w:rsidP="00B442E2">
      <w:pPr>
        <w:jc w:val="left"/>
        <w:rPr>
          <w:rFonts w:ascii="Times New Roman" w:hAnsi="Times New Roman" w:cs="Times New Roman"/>
          <w:b/>
          <w:sz w:val="22"/>
          <w:u w:val="single"/>
        </w:rPr>
      </w:pPr>
      <w:proofErr w:type="gramStart"/>
      <w:r w:rsidRPr="0033334F">
        <w:rPr>
          <w:rFonts w:ascii="Times New Roman" w:hAnsi="Times New Roman" w:cs="Times New Roman"/>
          <w:b/>
          <w:sz w:val="22"/>
          <w:u w:val="single"/>
        </w:rPr>
        <w:t>●</w:t>
      </w:r>
      <w:r>
        <w:rPr>
          <w:rFonts w:ascii="Times New Roman" w:hAnsi="Times New Roman" w:cs="Times New Roman"/>
          <w:b/>
          <w:sz w:val="22"/>
          <w:u w:val="single"/>
        </w:rPr>
        <w:t xml:space="preserve"> </w:t>
      </w:r>
      <w:r w:rsidR="00593A96">
        <w:rPr>
          <w:rFonts w:ascii="Times New Roman" w:hAnsi="Times New Roman" w:cs="Times New Roman"/>
          <w:b/>
          <w:sz w:val="22"/>
          <w:u w:val="single"/>
        </w:rPr>
        <w:t xml:space="preserve"> </w:t>
      </w:r>
      <w:r w:rsidR="00EE34BB" w:rsidRPr="0033334F">
        <w:rPr>
          <w:rFonts w:ascii="Times New Roman" w:hAnsi="Times New Roman" w:cs="Times New Roman" w:hint="eastAsia"/>
          <w:b/>
          <w:sz w:val="22"/>
          <w:u w:val="single"/>
        </w:rPr>
        <w:t>Measurement</w:t>
      </w:r>
      <w:proofErr w:type="gramEnd"/>
      <w:r w:rsidR="00EE34BB" w:rsidRPr="0033334F">
        <w:rPr>
          <w:rFonts w:ascii="Times New Roman" w:hAnsi="Times New Roman" w:cs="Times New Roman" w:hint="eastAsia"/>
          <w:b/>
          <w:sz w:val="22"/>
          <w:u w:val="single"/>
        </w:rPr>
        <w:t xml:space="preserve"> gap for </w:t>
      </w:r>
      <w:r w:rsidR="00602DA9" w:rsidRPr="0033334F">
        <w:rPr>
          <w:rFonts w:ascii="Times New Roman" w:hAnsi="Times New Roman" w:cs="Times New Roman"/>
          <w:b/>
          <w:sz w:val="22"/>
          <w:u w:val="single"/>
        </w:rPr>
        <w:t>synchronization with a serving cell</w:t>
      </w:r>
    </w:p>
    <w:p w:rsidR="007E73CC" w:rsidRDefault="00B41E3D" w:rsidP="00476C9D">
      <w:pPr>
        <w:jc w:val="left"/>
        <w:rPr>
          <w:rFonts w:ascii="Times New Roman" w:hAnsi="Times New Roman" w:cs="Times New Roman"/>
          <w:sz w:val="22"/>
        </w:rPr>
      </w:pPr>
      <w:r>
        <w:rPr>
          <w:rFonts w:ascii="Times New Roman" w:hAnsi="Times New Roman" w:cs="Times New Roman"/>
          <w:sz w:val="22"/>
        </w:rPr>
        <w:t xml:space="preserve">Fig. 1 shows one CC that consists </w:t>
      </w:r>
      <w:proofErr w:type="gramStart"/>
      <w:r>
        <w:rPr>
          <w:rFonts w:ascii="Times New Roman" w:hAnsi="Times New Roman" w:cs="Times New Roman"/>
          <w:sz w:val="22"/>
        </w:rPr>
        <w:t>of three BWPs. BWP 2</w:t>
      </w:r>
      <w:proofErr w:type="gramEnd"/>
      <w:r>
        <w:rPr>
          <w:rFonts w:ascii="Times New Roman" w:hAnsi="Times New Roman" w:cs="Times New Roman"/>
          <w:sz w:val="22"/>
        </w:rPr>
        <w:t xml:space="preserve"> includes SS block in its bandwidth while BWPs 1 and 3 do not include SS block. In this situation, </w:t>
      </w:r>
      <w:r w:rsidR="00FB4E10">
        <w:rPr>
          <w:rFonts w:ascii="Times New Roman" w:hAnsi="Times New Roman" w:cs="Times New Roman"/>
          <w:sz w:val="22"/>
        </w:rPr>
        <w:t>we can consider the following two cases.</w:t>
      </w:r>
    </w:p>
    <w:p w:rsidR="007E73CC" w:rsidRPr="007E73CC" w:rsidRDefault="007E73CC" w:rsidP="00476C9D">
      <w:pPr>
        <w:jc w:val="left"/>
        <w:rPr>
          <w:rFonts w:ascii="Times New Roman" w:hAnsi="Times New Roman" w:cs="Times New Roman"/>
          <w:sz w:val="2"/>
        </w:rPr>
      </w:pPr>
    </w:p>
    <w:p w:rsidR="007E73CC" w:rsidRDefault="007E73CC" w:rsidP="007E73CC">
      <w:pPr>
        <w:keepNext/>
        <w:jc w:val="center"/>
      </w:pPr>
      <w:r>
        <w:object w:dxaOrig="6841" w:dyaOrig="2305">
          <v:shape id="_x0000_i1028" type="#_x0000_t75" style="width:342pt;height:114.8pt" o:ole="">
            <v:imagedata r:id="rId15" o:title=""/>
          </v:shape>
          <o:OLEObject Type="Embed" ProgID="Visio.Drawing.15" ShapeID="_x0000_i1028" DrawAspect="Content" ObjectID="_1568190781" r:id="rId16"/>
        </w:object>
      </w:r>
    </w:p>
    <w:p w:rsidR="007E73CC" w:rsidRPr="00F04DB0" w:rsidRDefault="007E73CC" w:rsidP="007E73CC">
      <w:pPr>
        <w:pStyle w:val="a9"/>
        <w:jc w:val="center"/>
        <w:rPr>
          <w:rFonts w:ascii="Times New Roman" w:hAnsi="Times New Roman" w:cs="Times New Roman"/>
          <w:sz w:val="24"/>
        </w:rPr>
      </w:pPr>
      <w:r w:rsidRPr="00F04DB0">
        <w:rPr>
          <w:rFonts w:ascii="Times New Roman" w:hAnsi="Times New Roman" w:cs="Times New Roman"/>
          <w:sz w:val="22"/>
        </w:rPr>
        <w:t xml:space="preserve">Figure </w:t>
      </w:r>
      <w:r w:rsidRPr="00F04DB0">
        <w:rPr>
          <w:rFonts w:ascii="Times New Roman" w:hAnsi="Times New Roman" w:cs="Times New Roman"/>
          <w:sz w:val="22"/>
        </w:rPr>
        <w:fldChar w:fldCharType="begin"/>
      </w:r>
      <w:r w:rsidRPr="00F04DB0">
        <w:rPr>
          <w:rFonts w:ascii="Times New Roman" w:hAnsi="Times New Roman" w:cs="Times New Roman"/>
          <w:sz w:val="22"/>
        </w:rPr>
        <w:instrText xml:space="preserve"> SEQ Figure \* ARABIC </w:instrText>
      </w:r>
      <w:r w:rsidRPr="00F04DB0">
        <w:rPr>
          <w:rFonts w:ascii="Times New Roman" w:hAnsi="Times New Roman" w:cs="Times New Roman"/>
          <w:sz w:val="22"/>
        </w:rPr>
        <w:fldChar w:fldCharType="separate"/>
      </w:r>
      <w:r w:rsidR="0069150C">
        <w:rPr>
          <w:rFonts w:ascii="Times New Roman" w:hAnsi="Times New Roman" w:cs="Times New Roman"/>
          <w:noProof/>
          <w:sz w:val="22"/>
        </w:rPr>
        <w:t>1</w:t>
      </w:r>
      <w:r w:rsidRPr="00F04DB0">
        <w:rPr>
          <w:rFonts w:ascii="Times New Roman" w:hAnsi="Times New Roman" w:cs="Times New Roman"/>
          <w:sz w:val="22"/>
        </w:rPr>
        <w:fldChar w:fldCharType="end"/>
      </w:r>
      <w:r w:rsidR="00BC218A">
        <w:rPr>
          <w:rFonts w:ascii="Times New Roman" w:hAnsi="Times New Roman" w:cs="Times New Roman"/>
          <w:sz w:val="22"/>
        </w:rPr>
        <w:t xml:space="preserve"> </w:t>
      </w:r>
      <w:r w:rsidR="00AA5289">
        <w:rPr>
          <w:rFonts w:ascii="Times New Roman" w:hAnsi="Times New Roman" w:cs="Times New Roman"/>
          <w:sz w:val="22"/>
        </w:rPr>
        <w:t>Active BWP with and without SS block</w:t>
      </w:r>
      <w:r w:rsidR="001D074D">
        <w:rPr>
          <w:rFonts w:ascii="Times New Roman" w:hAnsi="Times New Roman" w:cs="Times New Roman"/>
          <w:sz w:val="22"/>
        </w:rPr>
        <w:t xml:space="preserve"> in a cell with multiple BWPs</w:t>
      </w:r>
    </w:p>
    <w:p w:rsidR="00E135D8" w:rsidRDefault="00545D1C" w:rsidP="00FB4E10">
      <w:pPr>
        <w:pStyle w:val="a3"/>
        <w:numPr>
          <w:ilvl w:val="0"/>
          <w:numId w:val="32"/>
        </w:numPr>
        <w:ind w:leftChars="0"/>
        <w:jc w:val="left"/>
        <w:rPr>
          <w:rFonts w:ascii="Times New Roman" w:hAnsi="Times New Roman" w:cs="Times New Roman"/>
          <w:sz w:val="22"/>
        </w:rPr>
      </w:pPr>
      <w:r w:rsidRPr="00E135D8">
        <w:rPr>
          <w:rFonts w:ascii="Times New Roman" w:hAnsi="Times New Roman" w:cs="Times New Roman" w:hint="eastAsia"/>
          <w:sz w:val="22"/>
        </w:rPr>
        <w:t>We first consider the case where a UE is active in BWP 2 where SS block exist</w:t>
      </w:r>
      <w:r w:rsidRPr="00E135D8">
        <w:rPr>
          <w:rFonts w:ascii="Times New Roman" w:hAnsi="Times New Roman" w:cs="Times New Roman"/>
          <w:sz w:val="22"/>
        </w:rPr>
        <w:t>s</w:t>
      </w:r>
      <w:r w:rsidR="001A1F20" w:rsidRPr="00E135D8">
        <w:rPr>
          <w:rFonts w:ascii="Times New Roman" w:hAnsi="Times New Roman" w:cs="Times New Roman"/>
          <w:sz w:val="22"/>
        </w:rPr>
        <w:t>, as illustrated in Fig. 1(a). Then, e</w:t>
      </w:r>
      <w:r w:rsidR="00D01E36" w:rsidRPr="00E135D8">
        <w:rPr>
          <w:rFonts w:ascii="Times New Roman" w:hAnsi="Times New Roman" w:cs="Times New Roman" w:hint="eastAsia"/>
          <w:sz w:val="22"/>
        </w:rPr>
        <w:t>ven if mea</w:t>
      </w:r>
      <w:r w:rsidR="002D4306" w:rsidRPr="00E135D8">
        <w:rPr>
          <w:rFonts w:ascii="Times New Roman" w:hAnsi="Times New Roman" w:cs="Times New Roman" w:hint="eastAsia"/>
          <w:sz w:val="22"/>
        </w:rPr>
        <w:t>surement gap is not configured</w:t>
      </w:r>
      <w:r w:rsidR="002D4306" w:rsidRPr="00E135D8">
        <w:rPr>
          <w:rFonts w:ascii="Times New Roman" w:hAnsi="Times New Roman" w:cs="Times New Roman"/>
          <w:sz w:val="22"/>
        </w:rPr>
        <w:t xml:space="preserve">, </w:t>
      </w:r>
      <w:r w:rsidR="00D01E36" w:rsidRPr="00E135D8">
        <w:rPr>
          <w:rFonts w:ascii="Times New Roman" w:hAnsi="Times New Roman" w:cs="Times New Roman" w:hint="eastAsia"/>
          <w:sz w:val="22"/>
        </w:rPr>
        <w:t xml:space="preserve">the UE can perform </w:t>
      </w:r>
      <w:proofErr w:type="spellStart"/>
      <w:r w:rsidR="00D01E36" w:rsidRPr="00E135D8">
        <w:rPr>
          <w:rFonts w:ascii="Times New Roman" w:hAnsi="Times New Roman" w:cs="Times New Roman" w:hint="eastAsia"/>
          <w:sz w:val="22"/>
        </w:rPr>
        <w:t>Tx</w:t>
      </w:r>
      <w:proofErr w:type="spellEnd"/>
      <w:r w:rsidR="00D01E36" w:rsidRPr="00E135D8">
        <w:rPr>
          <w:rFonts w:ascii="Times New Roman" w:hAnsi="Times New Roman" w:cs="Times New Roman" w:hint="eastAsia"/>
          <w:sz w:val="22"/>
        </w:rPr>
        <w:t xml:space="preserve">/Rx of control/data/reference signals </w:t>
      </w:r>
      <w:r w:rsidR="00D01E36" w:rsidRPr="00E135D8">
        <w:rPr>
          <w:rFonts w:ascii="Times New Roman" w:hAnsi="Times New Roman" w:cs="Times New Roman"/>
          <w:sz w:val="22"/>
        </w:rPr>
        <w:t>(e.g., PDCCH/PDSCH/CSI-RS</w:t>
      </w:r>
      <w:r w:rsidR="007B6154" w:rsidRPr="00E135D8">
        <w:rPr>
          <w:rFonts w:ascii="Times New Roman" w:hAnsi="Times New Roman" w:cs="Times New Roman"/>
          <w:sz w:val="22"/>
        </w:rPr>
        <w:t xml:space="preserve">) </w:t>
      </w:r>
      <w:r w:rsidR="002B13E8" w:rsidRPr="00E135D8">
        <w:rPr>
          <w:rFonts w:ascii="Times New Roman" w:hAnsi="Times New Roman" w:cs="Times New Roman"/>
          <w:sz w:val="22"/>
        </w:rPr>
        <w:t xml:space="preserve">while </w:t>
      </w:r>
      <w:r w:rsidR="007428EE" w:rsidRPr="00E135D8">
        <w:rPr>
          <w:rFonts w:ascii="Times New Roman" w:hAnsi="Times New Roman" w:cs="Times New Roman"/>
          <w:sz w:val="22"/>
        </w:rPr>
        <w:t xml:space="preserve">performing synchronization </w:t>
      </w:r>
      <w:r w:rsidR="002B13E8" w:rsidRPr="00E135D8">
        <w:rPr>
          <w:rFonts w:ascii="Times New Roman" w:hAnsi="Times New Roman" w:cs="Times New Roman"/>
          <w:sz w:val="22"/>
        </w:rPr>
        <w:t xml:space="preserve">by measuring SS block in the active BWP (i.e., BWP 2). </w:t>
      </w:r>
    </w:p>
    <w:p w:rsidR="00251993" w:rsidRDefault="00205932" w:rsidP="00FB4E10">
      <w:pPr>
        <w:pStyle w:val="a3"/>
        <w:numPr>
          <w:ilvl w:val="0"/>
          <w:numId w:val="32"/>
        </w:numPr>
        <w:ind w:leftChars="0"/>
        <w:jc w:val="left"/>
        <w:rPr>
          <w:rFonts w:ascii="Times New Roman" w:hAnsi="Times New Roman" w:cs="Times New Roman"/>
          <w:sz w:val="22"/>
        </w:rPr>
      </w:pPr>
      <w:r w:rsidRPr="00E135D8">
        <w:rPr>
          <w:rFonts w:ascii="Times New Roman" w:hAnsi="Times New Roman" w:cs="Times New Roman" w:hint="eastAsia"/>
          <w:sz w:val="22"/>
        </w:rPr>
        <w:t xml:space="preserve">Next, we consider the case where a UE is active in BWP 1 where SS block does not exist, as illustrated in Fig. </w:t>
      </w:r>
      <w:r w:rsidR="00B950B1">
        <w:rPr>
          <w:rFonts w:ascii="Times New Roman" w:hAnsi="Times New Roman" w:cs="Times New Roman"/>
          <w:sz w:val="22"/>
        </w:rPr>
        <w:t>1(b).</w:t>
      </w:r>
    </w:p>
    <w:p w:rsidR="00E135D8" w:rsidRPr="00270F0E" w:rsidRDefault="00692C06" w:rsidP="00270F0E">
      <w:pPr>
        <w:pStyle w:val="a3"/>
        <w:numPr>
          <w:ilvl w:val="1"/>
          <w:numId w:val="32"/>
        </w:numPr>
        <w:ind w:leftChars="0"/>
        <w:jc w:val="left"/>
        <w:rPr>
          <w:rFonts w:ascii="Times New Roman" w:hAnsi="Times New Roman" w:cs="Times New Roman"/>
          <w:sz w:val="22"/>
        </w:rPr>
      </w:pPr>
      <w:r>
        <w:rPr>
          <w:rFonts w:ascii="Times New Roman" w:hAnsi="Times New Roman" w:cs="Times New Roman"/>
          <w:sz w:val="22"/>
        </w:rPr>
        <w:t xml:space="preserve">If </w:t>
      </w:r>
      <w:r w:rsidR="006C5353">
        <w:rPr>
          <w:rFonts w:ascii="Times New Roman" w:hAnsi="Times New Roman" w:cs="Times New Roman"/>
          <w:sz w:val="22"/>
        </w:rPr>
        <w:t>BW</w:t>
      </w:r>
      <w:r w:rsidR="006C5353" w:rsidRPr="006C5353">
        <w:rPr>
          <w:rFonts w:ascii="Times New Roman" w:hAnsi="Times New Roman" w:cs="Times New Roman"/>
          <w:sz w:val="22"/>
          <w:vertAlign w:val="subscript"/>
        </w:rPr>
        <w:t>UE</w:t>
      </w:r>
      <w:r w:rsidR="006C5353">
        <w:rPr>
          <w:rFonts w:ascii="Times New Roman" w:hAnsi="Times New Roman" w:cs="Times New Roman"/>
          <w:sz w:val="22"/>
        </w:rPr>
        <w:t xml:space="preserve"> is </w:t>
      </w:r>
      <w:r w:rsidR="00614CC7">
        <w:rPr>
          <w:rFonts w:ascii="Times New Roman" w:hAnsi="Times New Roman" w:cs="Times New Roman"/>
          <w:sz w:val="22"/>
        </w:rPr>
        <w:t xml:space="preserve">equal to or </w:t>
      </w:r>
      <w:r w:rsidR="006C5353">
        <w:rPr>
          <w:rFonts w:ascii="Times New Roman" w:hAnsi="Times New Roman" w:cs="Times New Roman"/>
          <w:sz w:val="22"/>
        </w:rPr>
        <w:t xml:space="preserve">larger than the bandwidth of </w:t>
      </w:r>
      <w:r w:rsidR="00270F0E">
        <w:rPr>
          <w:rFonts w:ascii="Times New Roman" w:hAnsi="Times New Roman" w:cs="Times New Roman"/>
          <w:sz w:val="22"/>
        </w:rPr>
        <w:t xml:space="preserve">BWP 1 + BWP 2 (i.e., the active BWP </w:t>
      </w:r>
      <w:r w:rsidR="00F60849">
        <w:rPr>
          <w:rFonts w:ascii="Times New Roman" w:hAnsi="Times New Roman" w:cs="Times New Roman"/>
          <w:sz w:val="22"/>
        </w:rPr>
        <w:t xml:space="preserve">+ </w:t>
      </w:r>
      <w:r w:rsidR="00270F0E">
        <w:rPr>
          <w:rFonts w:ascii="Times New Roman" w:hAnsi="Times New Roman" w:cs="Times New Roman"/>
          <w:sz w:val="22"/>
        </w:rPr>
        <w:t>the BWP with SS block)</w:t>
      </w:r>
      <w:r w:rsidR="00614CC7">
        <w:rPr>
          <w:rFonts w:ascii="Times New Roman" w:hAnsi="Times New Roman" w:cs="Times New Roman"/>
          <w:sz w:val="22"/>
        </w:rPr>
        <w:t xml:space="preserve">, </w:t>
      </w:r>
      <w:r w:rsidR="00B950B1">
        <w:rPr>
          <w:rFonts w:ascii="Times New Roman" w:hAnsi="Times New Roman" w:cs="Times New Roman"/>
          <w:sz w:val="22"/>
        </w:rPr>
        <w:t xml:space="preserve">measurement gap is not needed for the UE to measure SS block </w:t>
      </w:r>
      <w:r w:rsidR="000B282B">
        <w:rPr>
          <w:rFonts w:ascii="Times New Roman" w:hAnsi="Times New Roman" w:cs="Times New Roman"/>
          <w:sz w:val="22"/>
        </w:rPr>
        <w:t xml:space="preserve">for synchronization </w:t>
      </w:r>
      <w:r w:rsidR="00B950B1">
        <w:rPr>
          <w:rFonts w:ascii="Times New Roman" w:hAnsi="Times New Roman" w:cs="Times New Roman"/>
          <w:sz w:val="22"/>
        </w:rPr>
        <w:t xml:space="preserve">while performing </w:t>
      </w:r>
      <w:proofErr w:type="spellStart"/>
      <w:r w:rsidR="000B282B">
        <w:rPr>
          <w:rFonts w:ascii="Times New Roman" w:hAnsi="Times New Roman" w:cs="Times New Roman"/>
          <w:sz w:val="22"/>
        </w:rPr>
        <w:t>Tx</w:t>
      </w:r>
      <w:proofErr w:type="spellEnd"/>
      <w:r w:rsidR="000B282B">
        <w:rPr>
          <w:rFonts w:ascii="Times New Roman" w:hAnsi="Times New Roman" w:cs="Times New Roman"/>
          <w:sz w:val="22"/>
        </w:rPr>
        <w:t>/Rx of control/data/reference signals in the active BWP.</w:t>
      </w:r>
    </w:p>
    <w:p w:rsidR="00627FA9" w:rsidRDefault="00882D5C" w:rsidP="00692C06">
      <w:pPr>
        <w:pStyle w:val="a3"/>
        <w:numPr>
          <w:ilvl w:val="1"/>
          <w:numId w:val="32"/>
        </w:numPr>
        <w:ind w:leftChars="0"/>
        <w:jc w:val="left"/>
        <w:rPr>
          <w:rFonts w:ascii="Times New Roman" w:hAnsi="Times New Roman" w:cs="Times New Roman"/>
          <w:sz w:val="22"/>
        </w:rPr>
      </w:pPr>
      <w:r>
        <w:rPr>
          <w:rFonts w:ascii="Times New Roman" w:hAnsi="Times New Roman" w:cs="Times New Roman"/>
          <w:sz w:val="22"/>
        </w:rPr>
        <w:t>I</w:t>
      </w:r>
      <w:r w:rsidR="00692C06">
        <w:rPr>
          <w:rFonts w:ascii="Times New Roman" w:hAnsi="Times New Roman" w:cs="Times New Roman"/>
          <w:sz w:val="22"/>
        </w:rPr>
        <w:t>f BW</w:t>
      </w:r>
      <w:r w:rsidR="00692C06" w:rsidRPr="006C5353">
        <w:rPr>
          <w:rFonts w:ascii="Times New Roman" w:hAnsi="Times New Roman" w:cs="Times New Roman"/>
          <w:sz w:val="22"/>
          <w:vertAlign w:val="subscript"/>
        </w:rPr>
        <w:t>UE</w:t>
      </w:r>
      <w:r w:rsidR="00627FA9">
        <w:rPr>
          <w:rFonts w:ascii="Times New Roman" w:hAnsi="Times New Roman" w:cs="Times New Roman"/>
          <w:sz w:val="22"/>
        </w:rPr>
        <w:t xml:space="preserve"> is </w:t>
      </w:r>
      <w:r w:rsidR="00614CC7">
        <w:rPr>
          <w:rFonts w:ascii="Times New Roman" w:hAnsi="Times New Roman" w:cs="Times New Roman"/>
          <w:sz w:val="22"/>
        </w:rPr>
        <w:t xml:space="preserve">just as large as </w:t>
      </w:r>
      <w:r w:rsidR="00627FA9">
        <w:rPr>
          <w:rFonts w:ascii="Times New Roman" w:hAnsi="Times New Roman" w:cs="Times New Roman"/>
          <w:sz w:val="22"/>
        </w:rPr>
        <w:t xml:space="preserve">the </w:t>
      </w:r>
      <w:r w:rsidR="00692C06">
        <w:rPr>
          <w:rFonts w:ascii="Times New Roman" w:hAnsi="Times New Roman" w:cs="Times New Roman"/>
          <w:sz w:val="22"/>
        </w:rPr>
        <w:t xml:space="preserve">bandwidth of </w:t>
      </w:r>
      <w:r w:rsidR="005049F2">
        <w:rPr>
          <w:rFonts w:ascii="Times New Roman" w:hAnsi="Times New Roman" w:cs="Times New Roman"/>
          <w:sz w:val="22"/>
        </w:rPr>
        <w:t xml:space="preserve">BWP 1 (i.e., </w:t>
      </w:r>
      <w:r w:rsidR="00627FA9">
        <w:rPr>
          <w:rFonts w:ascii="Times New Roman" w:hAnsi="Times New Roman" w:cs="Times New Roman"/>
          <w:sz w:val="22"/>
        </w:rPr>
        <w:t>the active BWP</w:t>
      </w:r>
      <w:r w:rsidR="005049F2">
        <w:rPr>
          <w:rFonts w:ascii="Times New Roman" w:hAnsi="Times New Roman" w:cs="Times New Roman"/>
          <w:sz w:val="22"/>
        </w:rPr>
        <w:t>)</w:t>
      </w:r>
      <w:r w:rsidR="00DC6DC8">
        <w:rPr>
          <w:rFonts w:ascii="Times New Roman" w:hAnsi="Times New Roman" w:cs="Times New Roman"/>
          <w:sz w:val="22"/>
        </w:rPr>
        <w:t>, measurement gap is needed for the UE to measure SS block for synchronization</w:t>
      </w:r>
      <w:r w:rsidR="008F43A7">
        <w:rPr>
          <w:rFonts w:ascii="Times New Roman" w:hAnsi="Times New Roman" w:cs="Times New Roman"/>
          <w:sz w:val="22"/>
        </w:rPr>
        <w:t>. W</w:t>
      </w:r>
      <w:r w:rsidR="00F25FE7">
        <w:rPr>
          <w:rFonts w:ascii="Times New Roman" w:hAnsi="Times New Roman" w:cs="Times New Roman"/>
          <w:sz w:val="22"/>
        </w:rPr>
        <w:t>ith</w:t>
      </w:r>
      <w:r w:rsidR="00A77DB6">
        <w:rPr>
          <w:rFonts w:ascii="Times New Roman" w:hAnsi="Times New Roman" w:cs="Times New Roman"/>
          <w:sz w:val="22"/>
        </w:rPr>
        <w:t xml:space="preserve">out the measurement gap, the UE will experience the interruption </w:t>
      </w:r>
      <w:r w:rsidR="00875108">
        <w:rPr>
          <w:rFonts w:ascii="Times New Roman" w:hAnsi="Times New Roman" w:cs="Times New Roman"/>
          <w:sz w:val="22"/>
        </w:rPr>
        <w:t xml:space="preserve">time </w:t>
      </w:r>
      <w:r w:rsidR="00F25FE7">
        <w:rPr>
          <w:rFonts w:ascii="Times New Roman" w:hAnsi="Times New Roman" w:cs="Times New Roman"/>
          <w:sz w:val="22"/>
        </w:rPr>
        <w:t>when</w:t>
      </w:r>
      <w:r w:rsidR="00A77DB6">
        <w:rPr>
          <w:rFonts w:ascii="Times New Roman" w:hAnsi="Times New Roman" w:cs="Times New Roman"/>
          <w:sz w:val="22"/>
        </w:rPr>
        <w:t xml:space="preserve"> </w:t>
      </w:r>
      <w:r w:rsidR="00875108">
        <w:rPr>
          <w:rFonts w:ascii="Times New Roman" w:hAnsi="Times New Roman" w:cs="Times New Roman"/>
          <w:sz w:val="22"/>
        </w:rPr>
        <w:t>its RF</w:t>
      </w:r>
      <w:r w:rsidR="008F43A7">
        <w:rPr>
          <w:rFonts w:ascii="Times New Roman" w:hAnsi="Times New Roman" w:cs="Times New Roman"/>
          <w:sz w:val="22"/>
        </w:rPr>
        <w:t xml:space="preserve"> module </w:t>
      </w:r>
      <w:r w:rsidR="00875108">
        <w:rPr>
          <w:rFonts w:ascii="Times New Roman" w:hAnsi="Times New Roman" w:cs="Times New Roman"/>
          <w:sz w:val="22"/>
        </w:rPr>
        <w:t xml:space="preserve">is switched </w:t>
      </w:r>
      <w:r w:rsidR="00F25FE7">
        <w:rPr>
          <w:rFonts w:ascii="Times New Roman" w:hAnsi="Times New Roman" w:cs="Times New Roman"/>
          <w:sz w:val="22"/>
        </w:rPr>
        <w:t xml:space="preserve">from </w:t>
      </w:r>
      <w:r w:rsidR="00875108">
        <w:rPr>
          <w:rFonts w:ascii="Times New Roman" w:hAnsi="Times New Roman" w:cs="Times New Roman"/>
          <w:sz w:val="22"/>
        </w:rPr>
        <w:t xml:space="preserve">BWP </w:t>
      </w:r>
      <w:r w:rsidR="008F43A7">
        <w:rPr>
          <w:rFonts w:ascii="Times New Roman" w:hAnsi="Times New Roman" w:cs="Times New Roman"/>
          <w:sz w:val="22"/>
        </w:rPr>
        <w:t>1</w:t>
      </w:r>
      <w:r w:rsidR="00875108">
        <w:rPr>
          <w:rFonts w:ascii="Times New Roman" w:hAnsi="Times New Roman" w:cs="Times New Roman"/>
          <w:sz w:val="22"/>
        </w:rPr>
        <w:t xml:space="preserve"> to BW</w:t>
      </w:r>
      <w:r w:rsidR="008F43A7">
        <w:rPr>
          <w:rFonts w:ascii="Times New Roman" w:hAnsi="Times New Roman" w:cs="Times New Roman"/>
          <w:sz w:val="22"/>
        </w:rPr>
        <w:t>P 2 to measure SS block.</w:t>
      </w:r>
    </w:p>
    <w:p w:rsidR="004F0CE5" w:rsidRPr="001C5A36" w:rsidRDefault="004F0CE5" w:rsidP="004F0CE5">
      <w:pPr>
        <w:jc w:val="left"/>
        <w:rPr>
          <w:rFonts w:ascii="Times New Roman" w:hAnsi="Times New Roman" w:cs="Times New Roman"/>
          <w:b/>
          <w:sz w:val="22"/>
        </w:rPr>
      </w:pPr>
      <w:r w:rsidRPr="001C5A36">
        <w:rPr>
          <w:rFonts w:ascii="Times New Roman" w:hAnsi="Times New Roman" w:cs="Times New Roman"/>
          <w:b/>
          <w:sz w:val="22"/>
        </w:rPr>
        <w:lastRenderedPageBreak/>
        <w:t xml:space="preserve">Observation 1: </w:t>
      </w:r>
      <w:r w:rsidRPr="001C5A36">
        <w:rPr>
          <w:rFonts w:ascii="Times New Roman" w:hAnsi="Times New Roman" w:cs="Times New Roman" w:hint="eastAsia"/>
          <w:b/>
          <w:sz w:val="22"/>
        </w:rPr>
        <w:t xml:space="preserve">For the purpose of synchronization, </w:t>
      </w:r>
      <w:r w:rsidRPr="001C5A36">
        <w:rPr>
          <w:rFonts w:ascii="Times New Roman" w:hAnsi="Times New Roman" w:cs="Times New Roman"/>
          <w:b/>
          <w:sz w:val="22"/>
        </w:rPr>
        <w:t>measurement gap is needed if (a) UE operates in a BWP without SS block and (b) the bandwidth of UE is smaller than that including the active BWP and SS block.</w:t>
      </w:r>
    </w:p>
    <w:p w:rsidR="00950352" w:rsidRPr="004F0CE5" w:rsidRDefault="00950352" w:rsidP="005049F2">
      <w:pPr>
        <w:jc w:val="left"/>
        <w:rPr>
          <w:rFonts w:ascii="Times New Roman" w:hAnsi="Times New Roman" w:cs="Times New Roman"/>
          <w:b/>
          <w:sz w:val="22"/>
        </w:rPr>
      </w:pPr>
    </w:p>
    <w:p w:rsidR="00476C9D" w:rsidRPr="00950352" w:rsidRDefault="00950352" w:rsidP="00476C9D">
      <w:pPr>
        <w:jc w:val="left"/>
        <w:rPr>
          <w:rFonts w:ascii="Times New Roman" w:hAnsi="Times New Roman" w:cs="Times New Roman"/>
          <w:b/>
          <w:sz w:val="22"/>
          <w:u w:val="single"/>
        </w:rPr>
      </w:pPr>
      <w:proofErr w:type="gramStart"/>
      <w:r w:rsidRPr="00950352">
        <w:rPr>
          <w:rFonts w:ascii="Times New Roman" w:hAnsi="Times New Roman" w:cs="Times New Roman"/>
          <w:b/>
          <w:sz w:val="22"/>
          <w:u w:val="single"/>
        </w:rPr>
        <w:t xml:space="preserve">● </w:t>
      </w:r>
      <w:r w:rsidR="00593A96">
        <w:rPr>
          <w:rFonts w:ascii="Times New Roman" w:hAnsi="Times New Roman" w:cs="Times New Roman"/>
          <w:b/>
          <w:sz w:val="22"/>
          <w:u w:val="single"/>
        </w:rPr>
        <w:t xml:space="preserve"> </w:t>
      </w:r>
      <w:r w:rsidR="00EE34BB" w:rsidRPr="00950352">
        <w:rPr>
          <w:rFonts w:ascii="Times New Roman" w:hAnsi="Times New Roman" w:cs="Times New Roman" w:hint="eastAsia"/>
          <w:b/>
          <w:sz w:val="22"/>
          <w:u w:val="single"/>
        </w:rPr>
        <w:t>Measurement</w:t>
      </w:r>
      <w:proofErr w:type="gramEnd"/>
      <w:r w:rsidR="00EE34BB" w:rsidRPr="00950352">
        <w:rPr>
          <w:rFonts w:ascii="Times New Roman" w:hAnsi="Times New Roman" w:cs="Times New Roman" w:hint="eastAsia"/>
          <w:b/>
          <w:sz w:val="22"/>
          <w:u w:val="single"/>
        </w:rPr>
        <w:t xml:space="preserve"> gap for neighbor BWP measurements</w:t>
      </w:r>
    </w:p>
    <w:p w:rsidR="0062249E" w:rsidRDefault="00D603EB" w:rsidP="001E5F03">
      <w:pPr>
        <w:jc w:val="left"/>
        <w:rPr>
          <w:rFonts w:ascii="Times New Roman" w:hAnsi="Times New Roman" w:cs="Times New Roman"/>
          <w:sz w:val="22"/>
        </w:rPr>
      </w:pPr>
      <w:r>
        <w:rPr>
          <w:rFonts w:ascii="Times New Roman" w:hAnsi="Times New Roman" w:cs="Times New Roman" w:hint="eastAsia"/>
          <w:sz w:val="22"/>
        </w:rPr>
        <w:t xml:space="preserve">We now consider a UE </w:t>
      </w:r>
      <w:r w:rsidR="00332FFC">
        <w:rPr>
          <w:rFonts w:ascii="Times New Roman" w:hAnsi="Times New Roman" w:cs="Times New Roman"/>
          <w:sz w:val="22"/>
        </w:rPr>
        <w:t>that performs neighbor BWP measurements. Note that the neighbor BWP herein means any BWP that is different</w:t>
      </w:r>
      <w:r w:rsidR="00836F46">
        <w:rPr>
          <w:rFonts w:ascii="Times New Roman" w:hAnsi="Times New Roman" w:cs="Times New Roman"/>
          <w:sz w:val="22"/>
        </w:rPr>
        <w:t xml:space="preserve"> from the active BWP of the UE. </w:t>
      </w:r>
      <w:r w:rsidR="0062249E">
        <w:rPr>
          <w:rFonts w:ascii="Times New Roman" w:hAnsi="Times New Roman" w:cs="Times New Roman"/>
          <w:sz w:val="22"/>
        </w:rPr>
        <w:t>For easy discussion, we have the following assumptions.</w:t>
      </w:r>
    </w:p>
    <w:p w:rsidR="001E5F03" w:rsidRDefault="001E5F03" w:rsidP="001E5F03">
      <w:pPr>
        <w:pStyle w:val="a3"/>
        <w:numPr>
          <w:ilvl w:val="0"/>
          <w:numId w:val="31"/>
        </w:numPr>
        <w:ind w:leftChars="0"/>
        <w:jc w:val="left"/>
        <w:rPr>
          <w:rFonts w:ascii="Times New Roman" w:hAnsi="Times New Roman" w:cs="Times New Roman"/>
          <w:sz w:val="22"/>
        </w:rPr>
      </w:pPr>
      <w:r>
        <w:rPr>
          <w:rFonts w:ascii="Times New Roman" w:hAnsi="Times New Roman" w:cs="Times New Roman"/>
          <w:sz w:val="22"/>
        </w:rPr>
        <w:t>The</w:t>
      </w:r>
      <w:r w:rsidRPr="00E135D8">
        <w:rPr>
          <w:rFonts w:ascii="Times New Roman" w:hAnsi="Times New Roman" w:cs="Times New Roman" w:hint="eastAsia"/>
          <w:sz w:val="22"/>
        </w:rPr>
        <w:t xml:space="preserve"> UE is </w:t>
      </w:r>
      <w:r w:rsidR="00750D4B">
        <w:rPr>
          <w:rFonts w:ascii="Times New Roman" w:hAnsi="Times New Roman" w:cs="Times New Roman"/>
          <w:sz w:val="22"/>
        </w:rPr>
        <w:t xml:space="preserve">currently </w:t>
      </w:r>
      <w:r w:rsidRPr="00E135D8">
        <w:rPr>
          <w:rFonts w:ascii="Times New Roman" w:hAnsi="Times New Roman" w:cs="Times New Roman" w:hint="eastAsia"/>
          <w:sz w:val="22"/>
        </w:rPr>
        <w:t xml:space="preserve">active in BWP 2 </w:t>
      </w:r>
      <w:r w:rsidR="00C15D0D">
        <w:rPr>
          <w:rFonts w:ascii="Times New Roman" w:hAnsi="Times New Roman" w:cs="Times New Roman"/>
          <w:sz w:val="22"/>
        </w:rPr>
        <w:t xml:space="preserve">in a serving cell </w:t>
      </w:r>
      <w:r w:rsidRPr="00E135D8">
        <w:rPr>
          <w:rFonts w:ascii="Times New Roman" w:hAnsi="Times New Roman" w:cs="Times New Roman" w:hint="eastAsia"/>
          <w:sz w:val="22"/>
        </w:rPr>
        <w:t>where SS block exist</w:t>
      </w:r>
      <w:r w:rsidRPr="00E135D8">
        <w:rPr>
          <w:rFonts w:ascii="Times New Roman" w:hAnsi="Times New Roman" w:cs="Times New Roman"/>
          <w:sz w:val="22"/>
        </w:rPr>
        <w:t>s</w:t>
      </w:r>
      <w:r>
        <w:rPr>
          <w:rFonts w:ascii="Times New Roman" w:hAnsi="Times New Roman" w:cs="Times New Roman"/>
          <w:sz w:val="22"/>
        </w:rPr>
        <w:t>.</w:t>
      </w:r>
    </w:p>
    <w:p w:rsidR="007F3323" w:rsidRDefault="007F3323" w:rsidP="001E5F03">
      <w:pPr>
        <w:pStyle w:val="a3"/>
        <w:numPr>
          <w:ilvl w:val="0"/>
          <w:numId w:val="31"/>
        </w:numPr>
        <w:ind w:leftChars="0"/>
        <w:jc w:val="left"/>
        <w:rPr>
          <w:rFonts w:ascii="Times New Roman" w:hAnsi="Times New Roman" w:cs="Times New Roman"/>
          <w:sz w:val="22"/>
        </w:rPr>
      </w:pPr>
      <w:r>
        <w:rPr>
          <w:rFonts w:ascii="Times New Roman" w:hAnsi="Times New Roman" w:cs="Times New Roman"/>
          <w:sz w:val="22"/>
        </w:rPr>
        <w:t xml:space="preserve">The neighbor BWP that the UE is configured by the </w:t>
      </w:r>
      <w:proofErr w:type="spellStart"/>
      <w:r>
        <w:rPr>
          <w:rFonts w:ascii="Times New Roman" w:hAnsi="Times New Roman" w:cs="Times New Roman"/>
          <w:sz w:val="22"/>
        </w:rPr>
        <w:t>gNB</w:t>
      </w:r>
      <w:proofErr w:type="spellEnd"/>
      <w:r>
        <w:rPr>
          <w:rFonts w:ascii="Times New Roman" w:hAnsi="Times New Roman" w:cs="Times New Roman"/>
          <w:sz w:val="22"/>
        </w:rPr>
        <w:t xml:space="preserve"> </w:t>
      </w:r>
      <w:r w:rsidR="00A72C39">
        <w:rPr>
          <w:rFonts w:ascii="Times New Roman" w:hAnsi="Times New Roman" w:cs="Times New Roman"/>
          <w:sz w:val="22"/>
        </w:rPr>
        <w:t xml:space="preserve">to measure can be a BWP in </w:t>
      </w:r>
      <w:r>
        <w:rPr>
          <w:rFonts w:ascii="Times New Roman" w:hAnsi="Times New Roman" w:cs="Times New Roman"/>
          <w:sz w:val="22"/>
        </w:rPr>
        <w:t>a serving cell or neighbor cells.</w:t>
      </w:r>
    </w:p>
    <w:p w:rsidR="00E4264A" w:rsidRPr="00DC412F" w:rsidRDefault="00DC412F" w:rsidP="00DC412F">
      <w:pPr>
        <w:pStyle w:val="a3"/>
        <w:numPr>
          <w:ilvl w:val="0"/>
          <w:numId w:val="31"/>
        </w:numPr>
        <w:ind w:leftChars="0"/>
        <w:jc w:val="left"/>
        <w:rPr>
          <w:rFonts w:ascii="Times New Roman" w:hAnsi="Times New Roman" w:cs="Times New Roman"/>
          <w:sz w:val="22"/>
        </w:rPr>
      </w:pPr>
      <w:r>
        <w:rPr>
          <w:rFonts w:ascii="Times New Roman" w:hAnsi="Times New Roman" w:cs="Times New Roman" w:hint="eastAsia"/>
          <w:sz w:val="22"/>
        </w:rPr>
        <w:t>We assume that each BWP includes CSI-RS</w:t>
      </w:r>
      <w:r w:rsidR="008B1886">
        <w:rPr>
          <w:rFonts w:ascii="Times New Roman" w:hAnsi="Times New Roman" w:cs="Times New Roman"/>
          <w:sz w:val="22"/>
        </w:rPr>
        <w:t xml:space="preserve"> in its bandwidth</w:t>
      </w:r>
      <w:r w:rsidR="008B1886">
        <w:rPr>
          <w:rFonts w:ascii="Times New Roman" w:hAnsi="Times New Roman" w:cs="Times New Roman" w:hint="eastAsia"/>
          <w:sz w:val="22"/>
        </w:rPr>
        <w:t xml:space="preserve"> </w:t>
      </w:r>
      <w:r>
        <w:rPr>
          <w:rFonts w:ascii="Times New Roman" w:hAnsi="Times New Roman" w:cs="Times New Roman" w:hint="eastAsia"/>
          <w:sz w:val="22"/>
        </w:rPr>
        <w:t>for the purpose of measurements.</w:t>
      </w:r>
    </w:p>
    <w:p w:rsidR="003A1283" w:rsidRDefault="003A1283" w:rsidP="00E65D7E">
      <w:pPr>
        <w:jc w:val="left"/>
        <w:rPr>
          <w:rFonts w:ascii="Times New Roman" w:hAnsi="Times New Roman" w:cs="Times New Roman"/>
          <w:sz w:val="22"/>
        </w:rPr>
      </w:pPr>
      <w:r>
        <w:rPr>
          <w:rFonts w:ascii="Times New Roman" w:hAnsi="Times New Roman" w:cs="Times New Roman" w:hint="eastAsia"/>
          <w:sz w:val="22"/>
        </w:rPr>
        <w:t xml:space="preserve">Under these assumptions, we can consider the </w:t>
      </w:r>
      <w:r>
        <w:rPr>
          <w:rFonts w:ascii="Times New Roman" w:hAnsi="Times New Roman" w:cs="Times New Roman"/>
          <w:sz w:val="22"/>
        </w:rPr>
        <w:t>following three cases, as shown in Figs. 2, 3 and 4.</w:t>
      </w:r>
    </w:p>
    <w:p w:rsidR="003A1283" w:rsidRPr="00B038FE" w:rsidRDefault="000D42C7" w:rsidP="00B038FE">
      <w:pPr>
        <w:pStyle w:val="a3"/>
        <w:numPr>
          <w:ilvl w:val="0"/>
          <w:numId w:val="33"/>
        </w:numPr>
        <w:ind w:leftChars="0"/>
        <w:jc w:val="left"/>
        <w:rPr>
          <w:rFonts w:ascii="Times New Roman" w:hAnsi="Times New Roman" w:cs="Times New Roman"/>
          <w:sz w:val="22"/>
        </w:rPr>
      </w:pPr>
      <w:r>
        <w:rPr>
          <w:rFonts w:ascii="Times New Roman" w:hAnsi="Times New Roman" w:cs="Times New Roman" w:hint="eastAsia"/>
          <w:sz w:val="22"/>
        </w:rPr>
        <w:t>The UE that is active in BWP 2 is configured to measure the neighbor BWP 1</w:t>
      </w:r>
      <w:r w:rsidR="00503F25">
        <w:rPr>
          <w:rFonts w:ascii="Times New Roman" w:hAnsi="Times New Roman" w:cs="Times New Roman"/>
          <w:sz w:val="22"/>
        </w:rPr>
        <w:t xml:space="preserve"> (in a serving cell or neighbor cells)</w:t>
      </w:r>
      <w:r>
        <w:rPr>
          <w:rFonts w:ascii="Times New Roman" w:hAnsi="Times New Roman" w:cs="Times New Roman" w:hint="eastAsia"/>
          <w:sz w:val="22"/>
        </w:rPr>
        <w:t xml:space="preserve"> where SS block exists.</w:t>
      </w:r>
      <w:r w:rsidR="002D718A">
        <w:rPr>
          <w:rFonts w:ascii="Times New Roman" w:hAnsi="Times New Roman" w:cs="Times New Roman"/>
          <w:sz w:val="22"/>
        </w:rPr>
        <w:t xml:space="preserve"> If BW</w:t>
      </w:r>
      <w:r w:rsidR="002D718A" w:rsidRPr="002D718A">
        <w:rPr>
          <w:rFonts w:ascii="Times New Roman" w:hAnsi="Times New Roman" w:cs="Times New Roman"/>
          <w:sz w:val="22"/>
          <w:vertAlign w:val="subscript"/>
        </w:rPr>
        <w:t>UE</w:t>
      </w:r>
      <w:r w:rsidR="002D718A">
        <w:rPr>
          <w:rFonts w:ascii="Times New Roman" w:hAnsi="Times New Roman" w:cs="Times New Roman"/>
          <w:sz w:val="22"/>
        </w:rPr>
        <w:t xml:space="preserve"> is smaller than the bandwidth of BWP </w:t>
      </w:r>
      <w:r w:rsidR="00F60849">
        <w:rPr>
          <w:rFonts w:ascii="Times New Roman" w:hAnsi="Times New Roman" w:cs="Times New Roman"/>
          <w:sz w:val="22"/>
        </w:rPr>
        <w:t>2</w:t>
      </w:r>
      <w:r w:rsidR="002D718A">
        <w:rPr>
          <w:rFonts w:ascii="Times New Roman" w:hAnsi="Times New Roman" w:cs="Times New Roman"/>
          <w:sz w:val="22"/>
        </w:rPr>
        <w:t xml:space="preserve"> + BWP</w:t>
      </w:r>
      <w:r w:rsidR="00F60849">
        <w:rPr>
          <w:rFonts w:ascii="Times New Roman" w:hAnsi="Times New Roman" w:cs="Times New Roman"/>
          <w:sz w:val="22"/>
        </w:rPr>
        <w:t xml:space="preserve"> 1 </w:t>
      </w:r>
      <w:r w:rsidR="002D718A">
        <w:rPr>
          <w:rFonts w:ascii="Times New Roman" w:hAnsi="Times New Roman" w:cs="Times New Roman"/>
          <w:sz w:val="22"/>
        </w:rPr>
        <w:t xml:space="preserve">(i.e., </w:t>
      </w:r>
      <w:r w:rsidR="00580AB9">
        <w:rPr>
          <w:rFonts w:ascii="Times New Roman" w:hAnsi="Times New Roman" w:cs="Times New Roman"/>
          <w:sz w:val="22"/>
        </w:rPr>
        <w:t xml:space="preserve">the active BWP </w:t>
      </w:r>
      <w:r w:rsidR="00A72C39">
        <w:rPr>
          <w:rFonts w:ascii="Times New Roman" w:hAnsi="Times New Roman" w:cs="Times New Roman"/>
          <w:sz w:val="22"/>
        </w:rPr>
        <w:t>+</w:t>
      </w:r>
      <w:r w:rsidR="00580AB9">
        <w:rPr>
          <w:rFonts w:ascii="Times New Roman" w:hAnsi="Times New Roman" w:cs="Times New Roman"/>
          <w:sz w:val="22"/>
        </w:rPr>
        <w:t xml:space="preserve"> the neighbor BWP to measure</w:t>
      </w:r>
      <w:r w:rsidR="002D718A">
        <w:rPr>
          <w:rFonts w:ascii="Times New Roman" w:hAnsi="Times New Roman" w:cs="Times New Roman"/>
          <w:sz w:val="22"/>
        </w:rPr>
        <w:t>)</w:t>
      </w:r>
      <w:r w:rsidR="00B66987">
        <w:rPr>
          <w:rFonts w:ascii="Times New Roman" w:hAnsi="Times New Roman" w:cs="Times New Roman"/>
          <w:sz w:val="22"/>
        </w:rPr>
        <w:t xml:space="preserve">, it is obvious that measurement gap is needed for the UE </w:t>
      </w:r>
      <w:r w:rsidR="00A72C39">
        <w:rPr>
          <w:rFonts w:ascii="Times New Roman" w:hAnsi="Times New Roman" w:cs="Times New Roman"/>
          <w:sz w:val="22"/>
        </w:rPr>
        <w:t>to measure SS block an</w:t>
      </w:r>
      <w:r w:rsidR="00B038FE">
        <w:rPr>
          <w:rFonts w:ascii="Times New Roman" w:hAnsi="Times New Roman" w:cs="Times New Roman"/>
          <w:sz w:val="22"/>
        </w:rPr>
        <w:t>d CSI-RS in the neighbor BWP 1.</w:t>
      </w:r>
    </w:p>
    <w:p w:rsidR="000D42C7" w:rsidRPr="00B038FE" w:rsidRDefault="000D42C7" w:rsidP="000D42C7">
      <w:pPr>
        <w:pStyle w:val="a3"/>
        <w:ind w:leftChars="0" w:left="760"/>
        <w:jc w:val="left"/>
        <w:rPr>
          <w:rFonts w:ascii="Times New Roman" w:hAnsi="Times New Roman" w:cs="Times New Roman"/>
          <w:sz w:val="2"/>
        </w:rPr>
      </w:pPr>
    </w:p>
    <w:p w:rsidR="0069150C" w:rsidRDefault="00F7020D" w:rsidP="0069150C">
      <w:pPr>
        <w:keepNext/>
        <w:jc w:val="center"/>
      </w:pPr>
      <w:r>
        <w:object w:dxaOrig="7836" w:dyaOrig="1885">
          <v:shape id="_x0000_i1029" type="#_x0000_t75" style="width:391.6pt;height:94.8pt" o:ole="">
            <v:imagedata r:id="rId17" o:title=""/>
          </v:shape>
          <o:OLEObject Type="Embed" ProgID="Visio.Drawing.15" ShapeID="_x0000_i1029" DrawAspect="Content" ObjectID="_1568190782" r:id="rId18"/>
        </w:object>
      </w:r>
    </w:p>
    <w:p w:rsidR="0069150C" w:rsidRPr="0069150C" w:rsidRDefault="0069150C" w:rsidP="0069150C">
      <w:pPr>
        <w:pStyle w:val="a9"/>
        <w:jc w:val="center"/>
        <w:rPr>
          <w:rFonts w:ascii="Times New Roman" w:hAnsi="Times New Roman" w:cs="Times New Roman"/>
          <w:sz w:val="24"/>
        </w:rPr>
      </w:pPr>
      <w:r w:rsidRPr="0069150C">
        <w:rPr>
          <w:rFonts w:ascii="Times New Roman" w:hAnsi="Times New Roman" w:cs="Times New Roman"/>
          <w:sz w:val="22"/>
        </w:rPr>
        <w:t xml:space="preserve">Figure </w:t>
      </w:r>
      <w:r w:rsidRPr="0069150C">
        <w:rPr>
          <w:rFonts w:ascii="Times New Roman" w:hAnsi="Times New Roman" w:cs="Times New Roman"/>
          <w:sz w:val="22"/>
        </w:rPr>
        <w:fldChar w:fldCharType="begin"/>
      </w:r>
      <w:r w:rsidRPr="0069150C">
        <w:rPr>
          <w:rFonts w:ascii="Times New Roman" w:hAnsi="Times New Roman" w:cs="Times New Roman"/>
          <w:sz w:val="22"/>
        </w:rPr>
        <w:instrText xml:space="preserve"> SEQ Figure \* ARABIC </w:instrText>
      </w:r>
      <w:r w:rsidRPr="0069150C">
        <w:rPr>
          <w:rFonts w:ascii="Times New Roman" w:hAnsi="Times New Roman" w:cs="Times New Roman"/>
          <w:sz w:val="22"/>
        </w:rPr>
        <w:fldChar w:fldCharType="separate"/>
      </w:r>
      <w:r w:rsidRPr="0069150C">
        <w:rPr>
          <w:rFonts w:ascii="Times New Roman" w:hAnsi="Times New Roman" w:cs="Times New Roman"/>
          <w:noProof/>
          <w:sz w:val="22"/>
        </w:rPr>
        <w:t>2</w:t>
      </w:r>
      <w:r w:rsidRPr="0069150C">
        <w:rPr>
          <w:rFonts w:ascii="Times New Roman" w:hAnsi="Times New Roman" w:cs="Times New Roman"/>
          <w:sz w:val="22"/>
        </w:rPr>
        <w:fldChar w:fldCharType="end"/>
      </w:r>
      <w:r w:rsidR="001D074D">
        <w:rPr>
          <w:rFonts w:ascii="Times New Roman" w:hAnsi="Times New Roman" w:cs="Times New Roman"/>
          <w:sz w:val="22"/>
        </w:rPr>
        <w:t xml:space="preserve"> Neighbor BWP measurement: </w:t>
      </w:r>
      <w:r w:rsidR="00BF4D1C">
        <w:rPr>
          <w:rFonts w:ascii="Times New Roman" w:hAnsi="Times New Roman" w:cs="Times New Roman"/>
          <w:sz w:val="22"/>
        </w:rPr>
        <w:t>C</w:t>
      </w:r>
      <w:r w:rsidR="001D074D">
        <w:rPr>
          <w:rFonts w:ascii="Times New Roman" w:hAnsi="Times New Roman" w:cs="Times New Roman"/>
          <w:sz w:val="22"/>
        </w:rPr>
        <w:t>ase 1</w:t>
      </w:r>
    </w:p>
    <w:p w:rsidR="00032FA1" w:rsidRPr="00F8356C" w:rsidRDefault="00F8356C" w:rsidP="00F8356C">
      <w:pPr>
        <w:pStyle w:val="a3"/>
        <w:numPr>
          <w:ilvl w:val="0"/>
          <w:numId w:val="33"/>
        </w:numPr>
        <w:ind w:leftChars="0"/>
        <w:jc w:val="left"/>
        <w:rPr>
          <w:rFonts w:ascii="Times New Roman" w:hAnsi="Times New Roman" w:cs="Times New Roman"/>
          <w:sz w:val="22"/>
        </w:rPr>
      </w:pPr>
      <w:r>
        <w:rPr>
          <w:rFonts w:ascii="Times New Roman" w:hAnsi="Times New Roman" w:cs="Times New Roman"/>
          <w:sz w:val="22"/>
        </w:rPr>
        <w:t xml:space="preserve">The UE that is active in BWP 2 is configured to measure the neighbor BWP 1 (in a serving cell or neighbor cells) where SS block does not exist. In this case, the UE can be synchronized with the neighbor BWP 1 without measurement gap since </w:t>
      </w:r>
      <w:r w:rsidR="00AF0C3A">
        <w:rPr>
          <w:rFonts w:ascii="Times New Roman" w:hAnsi="Times New Roman" w:cs="Times New Roman"/>
          <w:sz w:val="22"/>
        </w:rPr>
        <w:t xml:space="preserve">the SS block for </w:t>
      </w:r>
      <w:r w:rsidR="0044050E">
        <w:rPr>
          <w:rFonts w:ascii="Times New Roman" w:hAnsi="Times New Roman" w:cs="Times New Roman"/>
          <w:sz w:val="22"/>
        </w:rPr>
        <w:t xml:space="preserve">that </w:t>
      </w:r>
      <w:r w:rsidR="00AF0C3A">
        <w:rPr>
          <w:rFonts w:ascii="Times New Roman" w:hAnsi="Times New Roman" w:cs="Times New Roman"/>
          <w:sz w:val="22"/>
        </w:rPr>
        <w:t>BWP</w:t>
      </w:r>
      <w:r w:rsidR="0044050E">
        <w:rPr>
          <w:rFonts w:ascii="Times New Roman" w:hAnsi="Times New Roman" w:cs="Times New Roman"/>
          <w:sz w:val="22"/>
        </w:rPr>
        <w:t xml:space="preserve"> </w:t>
      </w:r>
      <w:r>
        <w:rPr>
          <w:rFonts w:ascii="Times New Roman" w:hAnsi="Times New Roman" w:cs="Times New Roman"/>
          <w:sz w:val="22"/>
        </w:rPr>
        <w:t>is located in the same bandwidth as the active BWP.</w:t>
      </w:r>
      <w:r w:rsidR="00E512D2">
        <w:rPr>
          <w:rFonts w:ascii="Times New Roman" w:hAnsi="Times New Roman" w:cs="Times New Roman"/>
          <w:sz w:val="22"/>
        </w:rPr>
        <w:t xml:space="preserve"> </w:t>
      </w:r>
      <w:r w:rsidR="000D1719">
        <w:rPr>
          <w:rFonts w:ascii="Times New Roman" w:hAnsi="Times New Roman" w:cs="Times New Roman"/>
          <w:sz w:val="22"/>
        </w:rPr>
        <w:t xml:space="preserve">However, </w:t>
      </w:r>
      <w:r w:rsidR="00E512D2">
        <w:rPr>
          <w:rFonts w:ascii="Times New Roman" w:hAnsi="Times New Roman" w:cs="Times New Roman"/>
          <w:sz w:val="22"/>
        </w:rPr>
        <w:t xml:space="preserve">in order </w:t>
      </w:r>
      <w:r w:rsidR="000D1719">
        <w:rPr>
          <w:rFonts w:ascii="Times New Roman" w:hAnsi="Times New Roman" w:cs="Times New Roman"/>
          <w:sz w:val="22"/>
        </w:rPr>
        <w:t xml:space="preserve">to measure the CSI-RS in </w:t>
      </w:r>
      <w:r w:rsidR="0044050E">
        <w:rPr>
          <w:rFonts w:ascii="Times New Roman" w:hAnsi="Times New Roman" w:cs="Times New Roman"/>
          <w:sz w:val="22"/>
        </w:rPr>
        <w:t xml:space="preserve">the neighbor BWP 1, </w:t>
      </w:r>
      <w:r w:rsidR="00E512D2">
        <w:rPr>
          <w:rFonts w:ascii="Times New Roman" w:hAnsi="Times New Roman" w:cs="Times New Roman"/>
          <w:sz w:val="22"/>
        </w:rPr>
        <w:t xml:space="preserve">measurement gap is anyhow </w:t>
      </w:r>
      <w:r w:rsidR="0052305D">
        <w:rPr>
          <w:rFonts w:ascii="Times New Roman" w:hAnsi="Times New Roman" w:cs="Times New Roman"/>
          <w:sz w:val="22"/>
        </w:rPr>
        <w:t>needed, if BW</w:t>
      </w:r>
      <w:r w:rsidR="0052305D" w:rsidRPr="0052305D">
        <w:rPr>
          <w:rFonts w:ascii="Times New Roman" w:hAnsi="Times New Roman" w:cs="Times New Roman"/>
          <w:sz w:val="22"/>
          <w:vertAlign w:val="subscript"/>
        </w:rPr>
        <w:t>UE</w:t>
      </w:r>
      <w:r w:rsidR="0052305D">
        <w:rPr>
          <w:rFonts w:ascii="Times New Roman" w:hAnsi="Times New Roman" w:cs="Times New Roman"/>
          <w:sz w:val="22"/>
        </w:rPr>
        <w:t xml:space="preserve"> is smaller than the bandwidth of BWP 2 and BWP 1.</w:t>
      </w:r>
    </w:p>
    <w:p w:rsidR="00944ED2" w:rsidRPr="00F8356C" w:rsidRDefault="00944ED2" w:rsidP="00944ED2">
      <w:pPr>
        <w:pStyle w:val="a3"/>
        <w:ind w:leftChars="0" w:left="760"/>
        <w:jc w:val="left"/>
        <w:rPr>
          <w:rFonts w:ascii="Times New Roman" w:hAnsi="Times New Roman" w:cs="Times New Roman"/>
          <w:sz w:val="2"/>
        </w:rPr>
      </w:pPr>
    </w:p>
    <w:p w:rsidR="0098157E" w:rsidRDefault="00F7020D" w:rsidP="0098157E">
      <w:pPr>
        <w:keepNext/>
        <w:jc w:val="center"/>
      </w:pPr>
      <w:r>
        <w:object w:dxaOrig="7836" w:dyaOrig="1885">
          <v:shape id="_x0000_i1030" type="#_x0000_t75" style="width:391.6pt;height:94.8pt" o:ole="">
            <v:imagedata r:id="rId19" o:title=""/>
          </v:shape>
          <o:OLEObject Type="Embed" ProgID="Visio.Drawing.15" ShapeID="_x0000_i1030" DrawAspect="Content" ObjectID="_1568190783" r:id="rId20"/>
        </w:object>
      </w:r>
    </w:p>
    <w:p w:rsidR="0098157E" w:rsidRPr="00F04DB0" w:rsidRDefault="0098157E" w:rsidP="0098157E">
      <w:pPr>
        <w:pStyle w:val="a9"/>
        <w:jc w:val="center"/>
        <w:rPr>
          <w:rFonts w:ascii="Times New Roman" w:hAnsi="Times New Roman" w:cs="Times New Roman"/>
          <w:sz w:val="22"/>
        </w:rPr>
      </w:pPr>
      <w:r w:rsidRPr="00F04DB0">
        <w:rPr>
          <w:rFonts w:ascii="Times New Roman" w:hAnsi="Times New Roman" w:cs="Times New Roman"/>
          <w:sz w:val="22"/>
        </w:rPr>
        <w:t xml:space="preserve">Figure </w:t>
      </w:r>
      <w:r w:rsidRPr="00F04DB0">
        <w:rPr>
          <w:rFonts w:ascii="Times New Roman" w:hAnsi="Times New Roman" w:cs="Times New Roman"/>
          <w:sz w:val="22"/>
        </w:rPr>
        <w:fldChar w:fldCharType="begin"/>
      </w:r>
      <w:r w:rsidRPr="00F04DB0">
        <w:rPr>
          <w:rFonts w:ascii="Times New Roman" w:hAnsi="Times New Roman" w:cs="Times New Roman"/>
          <w:sz w:val="22"/>
        </w:rPr>
        <w:instrText xml:space="preserve"> SEQ Figure \* ARABIC </w:instrText>
      </w:r>
      <w:r w:rsidRPr="00F04DB0">
        <w:rPr>
          <w:rFonts w:ascii="Times New Roman" w:hAnsi="Times New Roman" w:cs="Times New Roman"/>
          <w:sz w:val="22"/>
        </w:rPr>
        <w:fldChar w:fldCharType="separate"/>
      </w:r>
      <w:r w:rsidR="0069150C">
        <w:rPr>
          <w:rFonts w:ascii="Times New Roman" w:hAnsi="Times New Roman" w:cs="Times New Roman"/>
          <w:noProof/>
          <w:sz w:val="22"/>
        </w:rPr>
        <w:t>3</w:t>
      </w:r>
      <w:r w:rsidRPr="00F04DB0">
        <w:rPr>
          <w:rFonts w:ascii="Times New Roman" w:hAnsi="Times New Roman" w:cs="Times New Roman"/>
          <w:sz w:val="22"/>
        </w:rPr>
        <w:fldChar w:fldCharType="end"/>
      </w:r>
      <w:r w:rsidR="00BF4D1C">
        <w:rPr>
          <w:rFonts w:ascii="Times New Roman" w:hAnsi="Times New Roman" w:cs="Times New Roman"/>
          <w:sz w:val="22"/>
        </w:rPr>
        <w:t xml:space="preserve"> Neighbor BWP measurement: Case 2</w:t>
      </w:r>
    </w:p>
    <w:p w:rsidR="00485B78" w:rsidRDefault="00485B78" w:rsidP="000D42C7">
      <w:pPr>
        <w:pStyle w:val="a3"/>
        <w:numPr>
          <w:ilvl w:val="0"/>
          <w:numId w:val="33"/>
        </w:numPr>
        <w:ind w:leftChars="0"/>
        <w:jc w:val="left"/>
        <w:rPr>
          <w:rFonts w:ascii="Times New Roman" w:hAnsi="Times New Roman" w:cs="Times New Roman"/>
          <w:sz w:val="22"/>
        </w:rPr>
      </w:pPr>
      <w:r>
        <w:rPr>
          <w:rFonts w:ascii="Times New Roman" w:hAnsi="Times New Roman" w:cs="Times New Roman"/>
          <w:sz w:val="22"/>
        </w:rPr>
        <w:lastRenderedPageBreak/>
        <w:t xml:space="preserve">The UE that is active in BWP 2 is configured to measure the neighbor BWP 2 </w:t>
      </w:r>
      <w:r w:rsidR="00E842FD">
        <w:rPr>
          <w:rFonts w:ascii="Times New Roman" w:hAnsi="Times New Roman" w:cs="Times New Roman"/>
          <w:sz w:val="22"/>
        </w:rPr>
        <w:t>(in a neighbor cell) where SS block does not exist. In this case, the UE can measure the CSI-RS in the neighbor BWP 2 without measurement gap since it is transmitted in the same bandwidth as the active BWP</w:t>
      </w:r>
      <w:r w:rsidR="004E1B10">
        <w:rPr>
          <w:rFonts w:ascii="Times New Roman" w:hAnsi="Times New Roman" w:cs="Times New Roman"/>
          <w:sz w:val="22"/>
        </w:rPr>
        <w:t xml:space="preserve">. However, </w:t>
      </w:r>
      <w:r w:rsidR="00E842FD">
        <w:rPr>
          <w:rFonts w:ascii="Times New Roman" w:hAnsi="Times New Roman" w:cs="Times New Roman"/>
          <w:sz w:val="22"/>
        </w:rPr>
        <w:t xml:space="preserve">in order to be synchronized with that cell, </w:t>
      </w:r>
      <w:r w:rsidR="0079338F">
        <w:rPr>
          <w:rFonts w:ascii="Times New Roman" w:hAnsi="Times New Roman" w:cs="Times New Roman"/>
          <w:sz w:val="22"/>
        </w:rPr>
        <w:t xml:space="preserve">measurement gap is anyhow needed so that the UE can receive the SS block in the neighbor BWP 1 of </w:t>
      </w:r>
      <w:r w:rsidR="00B241B3">
        <w:rPr>
          <w:rFonts w:ascii="Times New Roman" w:hAnsi="Times New Roman" w:cs="Times New Roman"/>
          <w:sz w:val="22"/>
        </w:rPr>
        <w:t>the neighbor cell.</w:t>
      </w:r>
    </w:p>
    <w:p w:rsidR="0098157E" w:rsidRPr="00672F16" w:rsidRDefault="0098157E" w:rsidP="000D42C7">
      <w:pPr>
        <w:jc w:val="left"/>
        <w:rPr>
          <w:sz w:val="2"/>
        </w:rPr>
      </w:pPr>
    </w:p>
    <w:p w:rsidR="0098157E" w:rsidRDefault="00F7020D" w:rsidP="0098157E">
      <w:pPr>
        <w:keepNext/>
        <w:jc w:val="center"/>
      </w:pPr>
      <w:r>
        <w:object w:dxaOrig="7836" w:dyaOrig="1885">
          <v:shape id="_x0000_i1031" type="#_x0000_t75" style="width:391.6pt;height:94.8pt" o:ole="">
            <v:imagedata r:id="rId21" o:title=""/>
          </v:shape>
          <o:OLEObject Type="Embed" ProgID="Visio.Drawing.15" ShapeID="_x0000_i1031" DrawAspect="Content" ObjectID="_1568190784" r:id="rId22"/>
        </w:object>
      </w:r>
    </w:p>
    <w:p w:rsidR="0098157E" w:rsidRPr="00F04DB0" w:rsidRDefault="0098157E" w:rsidP="0098157E">
      <w:pPr>
        <w:pStyle w:val="a9"/>
        <w:jc w:val="center"/>
        <w:rPr>
          <w:rFonts w:ascii="Times New Roman" w:hAnsi="Times New Roman" w:cs="Times New Roman"/>
          <w:sz w:val="24"/>
        </w:rPr>
      </w:pPr>
      <w:r w:rsidRPr="00F04DB0">
        <w:rPr>
          <w:rFonts w:ascii="Times New Roman" w:hAnsi="Times New Roman" w:cs="Times New Roman"/>
          <w:sz w:val="22"/>
        </w:rPr>
        <w:t xml:space="preserve">Figure </w:t>
      </w:r>
      <w:r w:rsidRPr="00F04DB0">
        <w:rPr>
          <w:rFonts w:ascii="Times New Roman" w:hAnsi="Times New Roman" w:cs="Times New Roman"/>
          <w:sz w:val="22"/>
        </w:rPr>
        <w:fldChar w:fldCharType="begin"/>
      </w:r>
      <w:r w:rsidRPr="00F04DB0">
        <w:rPr>
          <w:rFonts w:ascii="Times New Roman" w:hAnsi="Times New Roman" w:cs="Times New Roman"/>
          <w:sz w:val="22"/>
        </w:rPr>
        <w:instrText xml:space="preserve"> SEQ Figure \* ARABIC </w:instrText>
      </w:r>
      <w:r w:rsidRPr="00F04DB0">
        <w:rPr>
          <w:rFonts w:ascii="Times New Roman" w:hAnsi="Times New Roman" w:cs="Times New Roman"/>
          <w:sz w:val="22"/>
        </w:rPr>
        <w:fldChar w:fldCharType="separate"/>
      </w:r>
      <w:r w:rsidR="0069150C">
        <w:rPr>
          <w:rFonts w:ascii="Times New Roman" w:hAnsi="Times New Roman" w:cs="Times New Roman"/>
          <w:noProof/>
          <w:sz w:val="22"/>
        </w:rPr>
        <w:t>4</w:t>
      </w:r>
      <w:r w:rsidRPr="00F04DB0">
        <w:rPr>
          <w:rFonts w:ascii="Times New Roman" w:hAnsi="Times New Roman" w:cs="Times New Roman"/>
          <w:sz w:val="22"/>
        </w:rPr>
        <w:fldChar w:fldCharType="end"/>
      </w:r>
      <w:r w:rsidR="00BF4D1C">
        <w:rPr>
          <w:rFonts w:ascii="Times New Roman" w:hAnsi="Times New Roman" w:cs="Times New Roman"/>
          <w:sz w:val="22"/>
        </w:rPr>
        <w:t xml:space="preserve"> Neighbor BWP measurement: Case 3</w:t>
      </w:r>
    </w:p>
    <w:p w:rsidR="00313E9B" w:rsidRDefault="00313E9B" w:rsidP="00593A96">
      <w:pPr>
        <w:jc w:val="left"/>
        <w:rPr>
          <w:rFonts w:ascii="Times New Roman" w:hAnsi="Times New Roman" w:cs="Times New Roman"/>
          <w:b/>
          <w:sz w:val="22"/>
        </w:rPr>
      </w:pPr>
    </w:p>
    <w:p w:rsidR="002C2CD0" w:rsidRPr="002C2CD0" w:rsidRDefault="002C2CD0" w:rsidP="002C2CD0">
      <w:pPr>
        <w:jc w:val="left"/>
        <w:rPr>
          <w:rFonts w:ascii="Times New Roman" w:hAnsi="Times New Roman" w:cs="Times New Roman"/>
          <w:b/>
          <w:sz w:val="22"/>
        </w:rPr>
      </w:pPr>
      <w:r w:rsidRPr="002C2CD0">
        <w:rPr>
          <w:rFonts w:ascii="Times New Roman" w:hAnsi="Times New Roman" w:cs="Times New Roman" w:hint="eastAsia"/>
          <w:b/>
          <w:sz w:val="22"/>
        </w:rPr>
        <w:t xml:space="preserve">Observation </w:t>
      </w:r>
      <w:r w:rsidRPr="002C2CD0">
        <w:rPr>
          <w:rFonts w:ascii="Times New Roman" w:hAnsi="Times New Roman" w:cs="Times New Roman"/>
          <w:b/>
          <w:sz w:val="22"/>
        </w:rPr>
        <w:t>2</w:t>
      </w:r>
      <w:r w:rsidRPr="002C2CD0">
        <w:rPr>
          <w:rFonts w:ascii="Times New Roman" w:hAnsi="Times New Roman" w:cs="Times New Roman" w:hint="eastAsia"/>
          <w:b/>
          <w:sz w:val="22"/>
        </w:rPr>
        <w:t xml:space="preserve">: For the purpose of neighbor BWP measurements, measurement gap is needed if </w:t>
      </w:r>
      <w:r w:rsidRPr="002C2CD0">
        <w:rPr>
          <w:rFonts w:ascii="Times New Roman" w:hAnsi="Times New Roman" w:cs="Times New Roman"/>
          <w:b/>
          <w:sz w:val="22"/>
        </w:rPr>
        <w:t>the bandwidth of UE is smaller than that including (a) the active BWP and the SS block for the active BWP and (b) the neighbor BWP to be measured and the SS block for the neighbor BWP.</w:t>
      </w:r>
    </w:p>
    <w:p w:rsidR="00B36E17" w:rsidRDefault="00B36E17" w:rsidP="00476C9D">
      <w:pPr>
        <w:jc w:val="left"/>
        <w:rPr>
          <w:rFonts w:ascii="Times New Roman" w:hAnsi="Times New Roman" w:cs="Times New Roman"/>
          <w:sz w:val="22"/>
        </w:rPr>
      </w:pPr>
    </w:p>
    <w:p w:rsidR="00432CCB" w:rsidRPr="00B36E17" w:rsidRDefault="00432CCB" w:rsidP="00476C9D">
      <w:pPr>
        <w:jc w:val="left"/>
        <w:rPr>
          <w:rFonts w:ascii="Times New Roman" w:hAnsi="Times New Roman" w:cs="Times New Roman"/>
          <w:sz w:val="22"/>
        </w:rPr>
      </w:pPr>
      <w:r w:rsidRPr="00B36E17">
        <w:rPr>
          <w:rFonts w:ascii="Times New Roman" w:hAnsi="Times New Roman" w:cs="Times New Roman" w:hint="eastAsia"/>
          <w:sz w:val="22"/>
        </w:rPr>
        <w:t xml:space="preserve">Based on the discussion so far, </w:t>
      </w:r>
      <w:r w:rsidR="00B36E17" w:rsidRPr="00B36E17">
        <w:rPr>
          <w:rFonts w:ascii="Times New Roman" w:hAnsi="Times New Roman" w:cs="Times New Roman"/>
          <w:sz w:val="22"/>
        </w:rPr>
        <w:t>we have the following proposals.</w:t>
      </w:r>
    </w:p>
    <w:p w:rsidR="00B36E17" w:rsidRPr="00B36E17" w:rsidRDefault="00B36E17" w:rsidP="00B36E17">
      <w:pPr>
        <w:jc w:val="left"/>
        <w:rPr>
          <w:rFonts w:ascii="Times New Roman" w:hAnsi="Times New Roman" w:cs="Times New Roman"/>
          <w:b/>
          <w:sz w:val="22"/>
        </w:rPr>
      </w:pPr>
      <w:r w:rsidRPr="00B36E17">
        <w:rPr>
          <w:rFonts w:ascii="Times New Roman" w:hAnsi="Times New Roman" w:cs="Times New Roman"/>
          <w:b/>
          <w:sz w:val="22"/>
        </w:rPr>
        <w:t>Proposal 1: RAN2 is first required to identify the scenarios where measurement gap is needed when multiple BWPs are configured in a cell.</w:t>
      </w:r>
    </w:p>
    <w:p w:rsidR="00B36E17" w:rsidRPr="00B36E17" w:rsidRDefault="00B36E17" w:rsidP="00B36E17">
      <w:pPr>
        <w:jc w:val="left"/>
        <w:rPr>
          <w:rFonts w:ascii="Times New Roman" w:hAnsi="Times New Roman" w:cs="Times New Roman"/>
          <w:b/>
          <w:sz w:val="22"/>
        </w:rPr>
      </w:pPr>
      <w:r w:rsidRPr="00B36E17">
        <w:rPr>
          <w:rFonts w:ascii="Times New Roman" w:hAnsi="Times New Roman" w:cs="Times New Roman" w:hint="eastAsia"/>
          <w:b/>
          <w:sz w:val="22"/>
        </w:rPr>
        <w:t xml:space="preserve">Proposal 2: The measurement gap in NR should be designed </w:t>
      </w:r>
      <w:r w:rsidRPr="00B36E17">
        <w:rPr>
          <w:rFonts w:ascii="Times New Roman" w:hAnsi="Times New Roman" w:cs="Times New Roman"/>
          <w:b/>
          <w:sz w:val="22"/>
        </w:rPr>
        <w:t xml:space="preserve">considering not only the typical RRM measurements but also </w:t>
      </w:r>
      <w:r w:rsidRPr="00B36E17">
        <w:rPr>
          <w:rFonts w:ascii="Times New Roman" w:hAnsi="Times New Roman" w:cs="Times New Roman" w:hint="eastAsia"/>
          <w:b/>
          <w:sz w:val="22"/>
        </w:rPr>
        <w:t>the BWP operation</w:t>
      </w:r>
      <w:r w:rsidRPr="00B36E17">
        <w:rPr>
          <w:rFonts w:ascii="Times New Roman" w:hAnsi="Times New Roman" w:cs="Times New Roman"/>
          <w:b/>
          <w:sz w:val="22"/>
        </w:rPr>
        <w:t>s</w:t>
      </w:r>
      <w:r w:rsidRPr="00B36E17">
        <w:rPr>
          <w:rFonts w:ascii="Times New Roman" w:hAnsi="Times New Roman" w:cs="Times New Roman" w:hint="eastAsia"/>
          <w:b/>
          <w:sz w:val="22"/>
        </w:rPr>
        <w:t xml:space="preserve"> such as synchronization and neighbor BWP measurements.</w:t>
      </w:r>
    </w:p>
    <w:p w:rsidR="00BE2A66" w:rsidRDefault="00BE2A66" w:rsidP="00BE2A66">
      <w:pPr>
        <w:pStyle w:val="1"/>
        <w:rPr>
          <w:rFonts w:eastAsiaTheme="minorEastAsia"/>
          <w:color w:val="000000" w:themeColor="text1"/>
          <w:lang w:eastAsia="ko-KR"/>
        </w:rPr>
      </w:pPr>
      <w:r>
        <w:rPr>
          <w:rFonts w:eastAsiaTheme="minorEastAsia" w:hint="eastAsia"/>
          <w:color w:val="000000" w:themeColor="text1"/>
          <w:lang w:eastAsia="ko-KR"/>
        </w:rPr>
        <w:t xml:space="preserve">4 </w:t>
      </w:r>
      <w:r>
        <w:rPr>
          <w:rFonts w:eastAsiaTheme="minorEastAsia"/>
          <w:color w:val="000000" w:themeColor="text1"/>
          <w:lang w:eastAsia="ko-KR"/>
        </w:rPr>
        <w:t>Conclusions</w:t>
      </w:r>
    </w:p>
    <w:p w:rsidR="003940E7" w:rsidRDefault="003940E7" w:rsidP="00BE2A66">
      <w:pPr>
        <w:jc w:val="left"/>
        <w:rPr>
          <w:rFonts w:ascii="Times New Roman" w:hAnsi="Times New Roman" w:cs="Times New Roman"/>
          <w:b/>
          <w:sz w:val="22"/>
        </w:rPr>
      </w:pPr>
      <w:r>
        <w:rPr>
          <w:rFonts w:ascii="Times New Roman" w:hAnsi="Times New Roman" w:cs="Times New Roman"/>
          <w:b/>
          <w:sz w:val="22"/>
        </w:rPr>
        <w:t xml:space="preserve">Observation </w:t>
      </w:r>
      <w:r w:rsidR="005142CC">
        <w:rPr>
          <w:rFonts w:ascii="Times New Roman" w:hAnsi="Times New Roman" w:cs="Times New Roman"/>
          <w:b/>
          <w:sz w:val="22"/>
        </w:rPr>
        <w:t>1</w:t>
      </w:r>
      <w:r>
        <w:rPr>
          <w:rFonts w:ascii="Times New Roman" w:hAnsi="Times New Roman" w:cs="Times New Roman"/>
          <w:b/>
          <w:sz w:val="22"/>
        </w:rPr>
        <w:t xml:space="preserve">: </w:t>
      </w:r>
      <w:r w:rsidRPr="003940E7">
        <w:rPr>
          <w:rFonts w:ascii="Times New Roman" w:hAnsi="Times New Roman" w:cs="Times New Roman" w:hint="eastAsia"/>
          <w:sz w:val="22"/>
        </w:rPr>
        <w:t xml:space="preserve">For the purpose of synchronization, </w:t>
      </w:r>
      <w:r w:rsidRPr="003940E7">
        <w:rPr>
          <w:rFonts w:ascii="Times New Roman" w:hAnsi="Times New Roman" w:cs="Times New Roman"/>
          <w:sz w:val="22"/>
        </w:rPr>
        <w:t xml:space="preserve">measurement gap is needed if </w:t>
      </w:r>
      <w:r w:rsidR="00752ED0">
        <w:rPr>
          <w:rFonts w:ascii="Times New Roman" w:hAnsi="Times New Roman" w:cs="Times New Roman"/>
          <w:sz w:val="22"/>
        </w:rPr>
        <w:t xml:space="preserve">(a) </w:t>
      </w:r>
      <w:r w:rsidRPr="003940E7">
        <w:rPr>
          <w:rFonts w:ascii="Times New Roman" w:hAnsi="Times New Roman" w:cs="Times New Roman"/>
          <w:sz w:val="22"/>
        </w:rPr>
        <w:t xml:space="preserve">UE operates in a BWP without SS block and </w:t>
      </w:r>
      <w:r w:rsidR="00752ED0">
        <w:rPr>
          <w:rFonts w:ascii="Times New Roman" w:hAnsi="Times New Roman" w:cs="Times New Roman"/>
          <w:sz w:val="22"/>
        </w:rPr>
        <w:t xml:space="preserve">(b) </w:t>
      </w:r>
      <w:r w:rsidRPr="003940E7">
        <w:rPr>
          <w:rFonts w:ascii="Times New Roman" w:hAnsi="Times New Roman" w:cs="Times New Roman"/>
          <w:sz w:val="22"/>
        </w:rPr>
        <w:t>the bandwidth of UE is smaller than that including the active BWP and SS block.</w:t>
      </w:r>
    </w:p>
    <w:p w:rsidR="00161225" w:rsidRDefault="00AA6A82" w:rsidP="00BE2A66">
      <w:pPr>
        <w:jc w:val="left"/>
        <w:rPr>
          <w:rFonts w:ascii="Times New Roman" w:hAnsi="Times New Roman" w:cs="Times New Roman"/>
          <w:sz w:val="22"/>
        </w:rPr>
      </w:pPr>
      <w:r w:rsidRPr="00752ED0">
        <w:rPr>
          <w:rFonts w:ascii="Times New Roman" w:hAnsi="Times New Roman" w:cs="Times New Roman" w:hint="eastAsia"/>
          <w:b/>
          <w:sz w:val="22"/>
        </w:rPr>
        <w:t xml:space="preserve">Observation </w:t>
      </w:r>
      <w:r w:rsidR="005142CC">
        <w:rPr>
          <w:rFonts w:ascii="Times New Roman" w:hAnsi="Times New Roman" w:cs="Times New Roman"/>
          <w:b/>
          <w:sz w:val="22"/>
        </w:rPr>
        <w:t>2</w:t>
      </w:r>
      <w:r w:rsidRPr="00752ED0">
        <w:rPr>
          <w:rFonts w:ascii="Times New Roman" w:hAnsi="Times New Roman" w:cs="Times New Roman" w:hint="eastAsia"/>
          <w:b/>
          <w:sz w:val="22"/>
        </w:rPr>
        <w:t>:</w:t>
      </w:r>
      <w:r>
        <w:rPr>
          <w:rFonts w:ascii="Times New Roman" w:hAnsi="Times New Roman" w:cs="Times New Roman" w:hint="eastAsia"/>
          <w:sz w:val="22"/>
        </w:rPr>
        <w:t xml:space="preserve"> F</w:t>
      </w:r>
      <w:r w:rsidR="00A73242">
        <w:rPr>
          <w:rFonts w:ascii="Times New Roman" w:hAnsi="Times New Roman" w:cs="Times New Roman" w:hint="eastAsia"/>
          <w:sz w:val="22"/>
        </w:rPr>
        <w:t xml:space="preserve">or the purpose of neighbor BWP </w:t>
      </w:r>
      <w:r>
        <w:rPr>
          <w:rFonts w:ascii="Times New Roman" w:hAnsi="Times New Roman" w:cs="Times New Roman" w:hint="eastAsia"/>
          <w:sz w:val="22"/>
        </w:rPr>
        <w:t>measurement</w:t>
      </w:r>
      <w:r w:rsidR="00AC3705">
        <w:rPr>
          <w:rFonts w:ascii="Times New Roman" w:hAnsi="Times New Roman" w:cs="Times New Roman" w:hint="eastAsia"/>
          <w:sz w:val="22"/>
        </w:rPr>
        <w:t xml:space="preserve">s, measurement gap is needed if </w:t>
      </w:r>
      <w:r w:rsidR="00161225">
        <w:rPr>
          <w:rFonts w:ascii="Times New Roman" w:hAnsi="Times New Roman" w:cs="Times New Roman"/>
          <w:sz w:val="22"/>
        </w:rPr>
        <w:t xml:space="preserve">the bandwidth of UE is smaller than that including </w:t>
      </w:r>
      <w:r w:rsidR="00AC3705">
        <w:rPr>
          <w:rFonts w:ascii="Times New Roman" w:hAnsi="Times New Roman" w:cs="Times New Roman"/>
          <w:sz w:val="22"/>
        </w:rPr>
        <w:t>(a) the active BWP and the SS block for the active BWP and (b) the neighbor BWP to be measured and the SS block for the neighbor BWP.</w:t>
      </w:r>
    </w:p>
    <w:p w:rsidR="00DE3BF2" w:rsidRDefault="00840F97" w:rsidP="00BE2A66">
      <w:pPr>
        <w:jc w:val="left"/>
        <w:rPr>
          <w:rFonts w:ascii="Times New Roman" w:hAnsi="Times New Roman" w:cs="Times New Roman"/>
          <w:sz w:val="22"/>
        </w:rPr>
      </w:pPr>
      <w:r w:rsidRPr="00840F97">
        <w:rPr>
          <w:rFonts w:ascii="Times New Roman" w:hAnsi="Times New Roman" w:cs="Times New Roman"/>
          <w:b/>
          <w:sz w:val="22"/>
        </w:rPr>
        <w:t>Proposal</w:t>
      </w:r>
      <w:r w:rsidR="00DE3BF2">
        <w:rPr>
          <w:rFonts w:ascii="Times New Roman" w:hAnsi="Times New Roman" w:cs="Times New Roman"/>
          <w:b/>
          <w:sz w:val="22"/>
        </w:rPr>
        <w:t xml:space="preserve"> 1</w:t>
      </w:r>
      <w:r w:rsidRPr="00840F97">
        <w:rPr>
          <w:rFonts w:ascii="Times New Roman" w:hAnsi="Times New Roman" w:cs="Times New Roman"/>
          <w:b/>
          <w:sz w:val="22"/>
        </w:rPr>
        <w:t>:</w:t>
      </w:r>
      <w:r w:rsidR="004F0CE5">
        <w:rPr>
          <w:rFonts w:ascii="Times New Roman" w:hAnsi="Times New Roman" w:cs="Times New Roman"/>
          <w:sz w:val="22"/>
        </w:rPr>
        <w:t xml:space="preserve"> </w:t>
      </w:r>
      <w:r w:rsidR="00AD4404">
        <w:rPr>
          <w:rFonts w:ascii="Times New Roman" w:hAnsi="Times New Roman" w:cs="Times New Roman"/>
          <w:sz w:val="22"/>
        </w:rPr>
        <w:t xml:space="preserve">RAN2 is first required to identify the scenarios where measurement gap is needed </w:t>
      </w:r>
      <w:r w:rsidR="00E13B04">
        <w:rPr>
          <w:rFonts w:ascii="Times New Roman" w:hAnsi="Times New Roman" w:cs="Times New Roman"/>
          <w:sz w:val="22"/>
        </w:rPr>
        <w:t xml:space="preserve">when multiple BWPs are configured in a </w:t>
      </w:r>
      <w:r w:rsidR="00DE3BF2">
        <w:rPr>
          <w:rFonts w:ascii="Times New Roman" w:hAnsi="Times New Roman" w:cs="Times New Roman"/>
          <w:sz w:val="22"/>
        </w:rPr>
        <w:t>cell.</w:t>
      </w:r>
    </w:p>
    <w:p w:rsidR="00DE3BF2" w:rsidRPr="00434CD2" w:rsidRDefault="00434CD2" w:rsidP="00BE2A66">
      <w:pPr>
        <w:jc w:val="left"/>
        <w:rPr>
          <w:rFonts w:ascii="Times New Roman" w:hAnsi="Times New Roman" w:cs="Times New Roman"/>
          <w:b/>
          <w:sz w:val="22"/>
        </w:rPr>
      </w:pPr>
      <w:r>
        <w:rPr>
          <w:rFonts w:ascii="Times New Roman" w:hAnsi="Times New Roman" w:cs="Times New Roman" w:hint="eastAsia"/>
          <w:b/>
          <w:sz w:val="22"/>
        </w:rPr>
        <w:t xml:space="preserve">Proposal 2: </w:t>
      </w:r>
      <w:r w:rsidRPr="00434CD2">
        <w:rPr>
          <w:rFonts w:ascii="Times New Roman" w:hAnsi="Times New Roman" w:cs="Times New Roman" w:hint="eastAsia"/>
          <w:sz w:val="22"/>
        </w:rPr>
        <w:t xml:space="preserve">The measurement gap in NR should be designed </w:t>
      </w:r>
      <w:r w:rsidR="004B041D">
        <w:rPr>
          <w:rFonts w:ascii="Times New Roman" w:hAnsi="Times New Roman" w:cs="Times New Roman"/>
          <w:sz w:val="22"/>
        </w:rPr>
        <w:t>considering not only the typical RRM measurement</w:t>
      </w:r>
      <w:r w:rsidR="004750B6">
        <w:rPr>
          <w:rFonts w:ascii="Times New Roman" w:hAnsi="Times New Roman" w:cs="Times New Roman"/>
          <w:sz w:val="22"/>
        </w:rPr>
        <w:t>s</w:t>
      </w:r>
      <w:r w:rsidR="004B041D">
        <w:rPr>
          <w:rFonts w:ascii="Times New Roman" w:hAnsi="Times New Roman" w:cs="Times New Roman"/>
          <w:sz w:val="22"/>
        </w:rPr>
        <w:t xml:space="preserve"> but also </w:t>
      </w:r>
      <w:r w:rsidRPr="00434CD2">
        <w:rPr>
          <w:rFonts w:ascii="Times New Roman" w:hAnsi="Times New Roman" w:cs="Times New Roman" w:hint="eastAsia"/>
          <w:sz w:val="22"/>
        </w:rPr>
        <w:t>t</w:t>
      </w:r>
      <w:r w:rsidR="004750B6">
        <w:rPr>
          <w:rFonts w:ascii="Times New Roman" w:hAnsi="Times New Roman" w:cs="Times New Roman" w:hint="eastAsia"/>
          <w:sz w:val="22"/>
        </w:rPr>
        <w:t>he BWP operation</w:t>
      </w:r>
      <w:r w:rsidR="004750B6">
        <w:rPr>
          <w:rFonts w:ascii="Times New Roman" w:hAnsi="Times New Roman" w:cs="Times New Roman"/>
          <w:sz w:val="22"/>
        </w:rPr>
        <w:t>s</w:t>
      </w:r>
      <w:r w:rsidR="004750B6">
        <w:rPr>
          <w:rFonts w:ascii="Times New Roman" w:hAnsi="Times New Roman" w:cs="Times New Roman" w:hint="eastAsia"/>
          <w:sz w:val="22"/>
        </w:rPr>
        <w:t xml:space="preserve"> such as synchronization and neighbor BWP measurements.</w:t>
      </w:r>
    </w:p>
    <w:p w:rsidR="00485EE1" w:rsidRDefault="00BE2A66" w:rsidP="00485EE1">
      <w:pPr>
        <w:pStyle w:val="1"/>
        <w:rPr>
          <w:rFonts w:eastAsiaTheme="minorEastAsia"/>
          <w:color w:val="000000" w:themeColor="text1"/>
          <w:lang w:eastAsia="ko-KR"/>
        </w:rPr>
      </w:pPr>
      <w:r>
        <w:rPr>
          <w:rFonts w:eastAsiaTheme="minorEastAsia"/>
          <w:color w:val="000000" w:themeColor="text1"/>
          <w:lang w:eastAsia="ko-KR"/>
        </w:rPr>
        <w:t>5</w:t>
      </w:r>
      <w:r w:rsidR="00485EE1">
        <w:rPr>
          <w:rFonts w:eastAsiaTheme="minorEastAsia" w:hint="eastAsia"/>
          <w:color w:val="000000" w:themeColor="text1"/>
          <w:lang w:eastAsia="ko-KR"/>
        </w:rPr>
        <w:t xml:space="preserve"> </w:t>
      </w:r>
      <w:r w:rsidR="00134DE9">
        <w:rPr>
          <w:rFonts w:eastAsiaTheme="minorEastAsia" w:hint="eastAsia"/>
          <w:color w:val="000000" w:themeColor="text1"/>
          <w:lang w:eastAsia="ko-KR"/>
        </w:rPr>
        <w:t>References</w:t>
      </w:r>
    </w:p>
    <w:p w:rsidR="00134DE9" w:rsidRPr="00B065CE" w:rsidRDefault="00134DE9" w:rsidP="00134DE9">
      <w:pPr>
        <w:jc w:val="left"/>
        <w:rPr>
          <w:rFonts w:ascii="Times New Roman" w:hAnsi="Times New Roman" w:cs="Times New Roman"/>
          <w:sz w:val="22"/>
        </w:rPr>
      </w:pPr>
      <w:r>
        <w:rPr>
          <w:rFonts w:ascii="Times New Roman" w:hAnsi="Times New Roman" w:cs="Times New Roman" w:hint="eastAsia"/>
          <w:sz w:val="22"/>
        </w:rPr>
        <w:t>[</w:t>
      </w:r>
      <w:r w:rsidR="00B95ECC">
        <w:rPr>
          <w:rFonts w:ascii="Times New Roman" w:hAnsi="Times New Roman" w:cs="Times New Roman" w:hint="eastAsia"/>
          <w:sz w:val="22"/>
        </w:rPr>
        <w:t>1</w:t>
      </w:r>
      <w:r>
        <w:rPr>
          <w:rFonts w:ascii="Times New Roman" w:hAnsi="Times New Roman" w:cs="Times New Roman" w:hint="eastAsia"/>
          <w:sz w:val="22"/>
        </w:rPr>
        <w:t>] RAN1 Chairman</w:t>
      </w:r>
      <w:r>
        <w:rPr>
          <w:rFonts w:ascii="Times New Roman" w:hAnsi="Times New Roman" w:cs="Times New Roman"/>
          <w:sz w:val="22"/>
        </w:rPr>
        <w:t>’</w:t>
      </w:r>
      <w:r>
        <w:rPr>
          <w:rFonts w:ascii="Times New Roman" w:hAnsi="Times New Roman" w:cs="Times New Roman" w:hint="eastAsia"/>
          <w:sz w:val="22"/>
        </w:rPr>
        <w:t>s Note, 3GPP RAN1 #88bis, April 2017.</w:t>
      </w:r>
    </w:p>
    <w:p w:rsidR="00134DE9" w:rsidRDefault="00134DE9" w:rsidP="00134DE9">
      <w:pPr>
        <w:jc w:val="left"/>
        <w:rPr>
          <w:rFonts w:ascii="Times New Roman" w:hAnsi="Times New Roman" w:cs="Times New Roman"/>
          <w:sz w:val="22"/>
        </w:rPr>
      </w:pPr>
      <w:r>
        <w:rPr>
          <w:rFonts w:ascii="Times New Roman" w:hAnsi="Times New Roman" w:cs="Times New Roman" w:hint="eastAsia"/>
          <w:sz w:val="22"/>
        </w:rPr>
        <w:lastRenderedPageBreak/>
        <w:t>[</w:t>
      </w:r>
      <w:r w:rsidR="00B95ECC">
        <w:rPr>
          <w:rFonts w:ascii="Times New Roman" w:hAnsi="Times New Roman" w:cs="Times New Roman" w:hint="eastAsia"/>
          <w:sz w:val="22"/>
        </w:rPr>
        <w:t>2</w:t>
      </w:r>
      <w:r>
        <w:rPr>
          <w:rFonts w:ascii="Times New Roman" w:hAnsi="Times New Roman" w:cs="Times New Roman" w:hint="eastAsia"/>
          <w:sz w:val="22"/>
        </w:rPr>
        <w:t>] RAN1 Chairman</w:t>
      </w:r>
      <w:r>
        <w:rPr>
          <w:rFonts w:ascii="Times New Roman" w:hAnsi="Times New Roman" w:cs="Times New Roman"/>
          <w:sz w:val="22"/>
        </w:rPr>
        <w:t>’</w:t>
      </w:r>
      <w:r>
        <w:rPr>
          <w:rFonts w:ascii="Times New Roman" w:hAnsi="Times New Roman" w:cs="Times New Roman" w:hint="eastAsia"/>
          <w:sz w:val="22"/>
        </w:rPr>
        <w:t>s Note, 3GPP RAN1 #89, May 2017.</w:t>
      </w:r>
    </w:p>
    <w:p w:rsidR="00B95ECC" w:rsidRDefault="00056DD2" w:rsidP="00134DE9">
      <w:pPr>
        <w:jc w:val="left"/>
        <w:rPr>
          <w:rFonts w:ascii="Times New Roman" w:hAnsi="Times New Roman" w:cs="Times New Roman"/>
          <w:sz w:val="22"/>
        </w:rPr>
      </w:pPr>
      <w:r>
        <w:rPr>
          <w:rFonts w:ascii="Times New Roman" w:hAnsi="Times New Roman" w:cs="Times New Roman" w:hint="eastAsia"/>
          <w:sz w:val="22"/>
        </w:rPr>
        <w:t xml:space="preserve">[3] </w:t>
      </w:r>
      <w:r w:rsidR="00434419">
        <w:rPr>
          <w:rFonts w:ascii="Times New Roman" w:hAnsi="Times New Roman" w:cs="Times New Roman"/>
          <w:sz w:val="22"/>
        </w:rPr>
        <w:t xml:space="preserve">3GPP TS </w:t>
      </w:r>
      <w:r>
        <w:rPr>
          <w:rFonts w:ascii="Times New Roman" w:hAnsi="Times New Roman" w:cs="Times New Roman" w:hint="eastAsia"/>
          <w:sz w:val="22"/>
        </w:rPr>
        <w:t>36.300</w:t>
      </w:r>
      <w:r w:rsidR="00434419">
        <w:rPr>
          <w:rFonts w:ascii="Times New Roman" w:hAnsi="Times New Roman" w:cs="Times New Roman"/>
          <w:sz w:val="22"/>
        </w:rPr>
        <w:t xml:space="preserve"> V14.4.0</w:t>
      </w:r>
      <w:r w:rsidR="00434419">
        <w:rPr>
          <w:rFonts w:ascii="Times New Roman" w:hAnsi="Times New Roman" w:cs="Times New Roman" w:hint="eastAsia"/>
          <w:sz w:val="22"/>
        </w:rPr>
        <w:t>, September 2017.</w:t>
      </w:r>
    </w:p>
    <w:p w:rsidR="00056DD2" w:rsidRDefault="00056DD2" w:rsidP="00134DE9">
      <w:pPr>
        <w:jc w:val="left"/>
        <w:rPr>
          <w:rFonts w:ascii="Times New Roman" w:hAnsi="Times New Roman" w:cs="Times New Roman"/>
          <w:sz w:val="22"/>
        </w:rPr>
      </w:pPr>
    </w:p>
    <w:sectPr w:rsidR="00056DD2"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19D" w:rsidRDefault="002F419D" w:rsidP="003E59C4">
      <w:pPr>
        <w:spacing w:after="0" w:line="240" w:lineRule="auto"/>
      </w:pPr>
      <w:r>
        <w:separator/>
      </w:r>
    </w:p>
  </w:endnote>
  <w:endnote w:type="continuationSeparator" w:id="0">
    <w:p w:rsidR="002F419D" w:rsidRDefault="002F419D" w:rsidP="003E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19D" w:rsidRDefault="002F419D" w:rsidP="003E59C4">
      <w:pPr>
        <w:spacing w:after="0" w:line="240" w:lineRule="auto"/>
      </w:pPr>
      <w:r>
        <w:separator/>
      </w:r>
    </w:p>
  </w:footnote>
  <w:footnote w:type="continuationSeparator" w:id="0">
    <w:p w:rsidR="002F419D" w:rsidRDefault="002F419D" w:rsidP="003E5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248"/>
    <w:multiLevelType w:val="hybridMultilevel"/>
    <w:tmpl w:val="B532B3D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44DC4"/>
    <w:multiLevelType w:val="hybridMultilevel"/>
    <w:tmpl w:val="4D32F2F4"/>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4AD0660"/>
    <w:multiLevelType w:val="hybridMultilevel"/>
    <w:tmpl w:val="952E8850"/>
    <w:lvl w:ilvl="0" w:tplc="523A00BA">
      <w:start w:val="1"/>
      <w:numFmt w:val="bullet"/>
      <w:lvlText w:val=""/>
      <w:lvlJc w:val="left"/>
      <w:pPr>
        <w:ind w:left="800" w:hanging="400"/>
      </w:pPr>
      <w:rPr>
        <w:rFonts w:ascii="Wingdings" w:hAnsi="Wingdings" w:hint="default"/>
      </w:rPr>
    </w:lvl>
    <w:lvl w:ilvl="1" w:tplc="FBD0DCCC">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CE24E8"/>
    <w:multiLevelType w:val="hybridMultilevel"/>
    <w:tmpl w:val="10945EEE"/>
    <w:lvl w:ilvl="0" w:tplc="04090001">
      <w:start w:val="1"/>
      <w:numFmt w:val="bullet"/>
      <w:lvlText w:val=""/>
      <w:lvlJc w:val="left"/>
      <w:pPr>
        <w:ind w:left="760" w:hanging="360"/>
      </w:pPr>
      <w:rPr>
        <w:rFonts w:ascii="Wingdings" w:hAnsi="Wingding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4BA660B"/>
    <w:multiLevelType w:val="hybridMultilevel"/>
    <w:tmpl w:val="6E0E857A"/>
    <w:lvl w:ilvl="0" w:tplc="1D0A73F8">
      <w:start w:val="1"/>
      <w:numFmt w:val="bullet"/>
      <w:lvlText w:val=""/>
      <w:lvlJc w:val="left"/>
      <w:pPr>
        <w:ind w:left="800" w:hanging="400"/>
      </w:pPr>
      <w:rPr>
        <w:rFonts w:ascii="Wingdings" w:hAnsi="Wingdings"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0775A6"/>
    <w:multiLevelType w:val="hybridMultilevel"/>
    <w:tmpl w:val="4CC81F80"/>
    <w:lvl w:ilvl="0" w:tplc="4F58425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1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1">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670DEF"/>
    <w:multiLevelType w:val="hybridMultilevel"/>
    <w:tmpl w:val="37F2A082"/>
    <w:lvl w:ilvl="0" w:tplc="9A6A6C2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2BB46329"/>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CAC70FD"/>
    <w:multiLevelType w:val="hybridMultilevel"/>
    <w:tmpl w:val="6542F2A8"/>
    <w:lvl w:ilvl="0" w:tplc="A21C89EC">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1205E6C"/>
    <w:multiLevelType w:val="hybridMultilevel"/>
    <w:tmpl w:val="2FE85AFE"/>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8">
    <w:nsid w:val="38BD7A6C"/>
    <w:multiLevelType w:val="hybridMultilevel"/>
    <w:tmpl w:val="08027F1C"/>
    <w:lvl w:ilvl="0" w:tplc="AE8A78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1AE7031"/>
    <w:multiLevelType w:val="hybridMultilevel"/>
    <w:tmpl w:val="6542F2A8"/>
    <w:lvl w:ilvl="0" w:tplc="A21C89EC">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23C48D7"/>
    <w:multiLevelType w:val="hybridMultilevel"/>
    <w:tmpl w:val="1F960146"/>
    <w:lvl w:ilvl="0" w:tplc="9372E0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302563"/>
    <w:multiLevelType w:val="hybridMultilevel"/>
    <w:tmpl w:val="7102C032"/>
    <w:lvl w:ilvl="0" w:tplc="523A00BA">
      <w:start w:val="1"/>
      <w:numFmt w:val="bullet"/>
      <w:lvlText w:val=""/>
      <w:lvlJc w:val="left"/>
      <w:pPr>
        <w:ind w:left="760" w:hanging="360"/>
      </w:pPr>
      <w:rPr>
        <w:rFonts w:ascii="Wingdings" w:hAnsi="Wingdings" w:hint="default"/>
      </w:rPr>
    </w:lvl>
    <w:lvl w:ilvl="1" w:tplc="F1E0D310">
      <w:start w:val="4"/>
      <w:numFmt w:val="bullet"/>
      <w:lvlText w:val="–"/>
      <w:lvlJc w:val="left"/>
      <w:pPr>
        <w:ind w:left="1200" w:hanging="400"/>
      </w:pPr>
      <w:rPr>
        <w:rFonts w:ascii="바탕" w:eastAsia="바탕" w:hAnsi="바탕" w:cs="Times New Roman" w:hint="eastAsia"/>
        <w:lang w:val="en-US"/>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37C0F9E"/>
    <w:multiLevelType w:val="hybridMultilevel"/>
    <w:tmpl w:val="34A04CEA"/>
    <w:lvl w:ilvl="0" w:tplc="4FB415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9A1392D"/>
    <w:multiLevelType w:val="hybridMultilevel"/>
    <w:tmpl w:val="C85AC13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C6C73FA"/>
    <w:multiLevelType w:val="hybridMultilevel"/>
    <w:tmpl w:val="FCBEC6EE"/>
    <w:lvl w:ilvl="0" w:tplc="33D4B7F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E2451A0"/>
    <w:multiLevelType w:val="hybridMultilevel"/>
    <w:tmpl w:val="8306E1DA"/>
    <w:lvl w:ilvl="0" w:tplc="AE8A78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EBE5C31"/>
    <w:multiLevelType w:val="hybridMultilevel"/>
    <w:tmpl w:val="F120FB7A"/>
    <w:lvl w:ilvl="0" w:tplc="04090011">
      <w:start w:val="1"/>
      <w:numFmt w:val="decimalEnclosedCircle"/>
      <w:lvlText w:val="%1"/>
      <w:lvlJc w:val="left"/>
      <w:pPr>
        <w:ind w:left="800" w:hanging="400"/>
      </w:pPr>
    </w:lvl>
    <w:lvl w:ilvl="1" w:tplc="9A6A6C28">
      <w:start w:val="1"/>
      <w:numFmt w:val="bullet"/>
      <w:lvlText w:val="§"/>
      <w:lvlJc w:val="left"/>
      <w:pPr>
        <w:ind w:left="1200" w:hanging="400"/>
      </w:pPr>
      <w:rPr>
        <w:rFonts w:ascii="Wingdings" w:hAnsi="Wingdings" w:hint="default"/>
        <w:lang w:val="en-US"/>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1">
    <w:nsid w:val="71CE3EDF"/>
    <w:multiLevelType w:val="hybridMultilevel"/>
    <w:tmpl w:val="F6D62252"/>
    <w:lvl w:ilvl="0" w:tplc="1D0A73F8">
      <w:start w:val="1"/>
      <w:numFmt w:val="bullet"/>
      <w:lvlText w:val=""/>
      <w:lvlJc w:val="left"/>
      <w:pPr>
        <w:ind w:left="760" w:hanging="360"/>
      </w:pPr>
      <w:rPr>
        <w:rFonts w:ascii="Wingdings" w:hAnsi="Wingdings" w:hint="default"/>
        <w:color w:val="auto"/>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EC0B80"/>
    <w:multiLevelType w:val="hybridMultilevel"/>
    <w:tmpl w:val="47B8CF02"/>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91C4DA0">
      <w:start w:val="1"/>
      <w:numFmt w:val="bullet"/>
      <w:lvlText w:val="-"/>
      <w:lvlJc w:val="left"/>
      <w:pPr>
        <w:ind w:left="2880" w:hanging="360"/>
      </w:pPr>
      <w:rPr>
        <w:rFonts w:ascii="Times New Roman" w:eastAsiaTheme="minorEastAsia" w:hAnsi="Times New Roman" w:cs="Times New Roman"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3">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5"/>
  </w:num>
  <w:num w:numId="3">
    <w:abstractNumId w:val="16"/>
  </w:num>
  <w:num w:numId="4">
    <w:abstractNumId w:val="3"/>
  </w:num>
  <w:num w:numId="5">
    <w:abstractNumId w:val="14"/>
  </w:num>
  <w:num w:numId="6">
    <w:abstractNumId w:val="26"/>
  </w:num>
  <w:num w:numId="7">
    <w:abstractNumId w:val="33"/>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0"/>
  </w:num>
  <w:num w:numId="12">
    <w:abstractNumId w:val="22"/>
  </w:num>
  <w:num w:numId="13">
    <w:abstractNumId w:val="25"/>
  </w:num>
  <w:num w:numId="14">
    <w:abstractNumId w:val="15"/>
  </w:num>
  <w:num w:numId="15">
    <w:abstractNumId w:val="0"/>
  </w:num>
  <w:num w:numId="16">
    <w:abstractNumId w:val="4"/>
  </w:num>
  <w:num w:numId="17">
    <w:abstractNumId w:val="31"/>
  </w:num>
  <w:num w:numId="18">
    <w:abstractNumId w:val="29"/>
  </w:num>
  <w:num w:numId="19">
    <w:abstractNumId w:val="1"/>
  </w:num>
  <w:num w:numId="20">
    <w:abstractNumId w:val="17"/>
  </w:num>
  <w:num w:numId="21">
    <w:abstractNumId w:val="10"/>
  </w:num>
  <w:num w:numId="22">
    <w:abstractNumId w:val="30"/>
  </w:num>
  <w:num w:numId="23">
    <w:abstractNumId w:val="24"/>
  </w:num>
  <w:num w:numId="24">
    <w:abstractNumId w:val="21"/>
  </w:num>
  <w:num w:numId="25">
    <w:abstractNumId w:val="11"/>
  </w:num>
  <w:num w:numId="26">
    <w:abstractNumId w:val="32"/>
  </w:num>
  <w:num w:numId="27">
    <w:abstractNumId w:val="2"/>
  </w:num>
  <w:num w:numId="28">
    <w:abstractNumId w:val="19"/>
  </w:num>
  <w:num w:numId="29">
    <w:abstractNumId w:val="28"/>
  </w:num>
  <w:num w:numId="30">
    <w:abstractNumId w:val="12"/>
  </w:num>
  <w:num w:numId="31">
    <w:abstractNumId w:val="8"/>
  </w:num>
  <w:num w:numId="32">
    <w:abstractNumId w:val="23"/>
  </w:num>
  <w:num w:numId="33">
    <w:abstractNumId w:val="2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05D8E"/>
    <w:rsid w:val="00006F4E"/>
    <w:rsid w:val="00007A43"/>
    <w:rsid w:val="000145CD"/>
    <w:rsid w:val="00014AD3"/>
    <w:rsid w:val="0001639B"/>
    <w:rsid w:val="00025111"/>
    <w:rsid w:val="00025B17"/>
    <w:rsid w:val="00032A04"/>
    <w:rsid w:val="00032FA1"/>
    <w:rsid w:val="00044963"/>
    <w:rsid w:val="00050C69"/>
    <w:rsid w:val="00051232"/>
    <w:rsid w:val="00052DDD"/>
    <w:rsid w:val="00053349"/>
    <w:rsid w:val="00056DD2"/>
    <w:rsid w:val="00060C71"/>
    <w:rsid w:val="000637BD"/>
    <w:rsid w:val="00067F3D"/>
    <w:rsid w:val="00070588"/>
    <w:rsid w:val="00077308"/>
    <w:rsid w:val="00091B81"/>
    <w:rsid w:val="000926A9"/>
    <w:rsid w:val="000973FE"/>
    <w:rsid w:val="000B282B"/>
    <w:rsid w:val="000D1719"/>
    <w:rsid w:val="000D42C7"/>
    <w:rsid w:val="000D5623"/>
    <w:rsid w:val="000E3346"/>
    <w:rsid w:val="000F720F"/>
    <w:rsid w:val="001041C0"/>
    <w:rsid w:val="001165CF"/>
    <w:rsid w:val="001245EE"/>
    <w:rsid w:val="00130047"/>
    <w:rsid w:val="00134DE9"/>
    <w:rsid w:val="00152075"/>
    <w:rsid w:val="00161225"/>
    <w:rsid w:val="00166189"/>
    <w:rsid w:val="0016699D"/>
    <w:rsid w:val="00167B19"/>
    <w:rsid w:val="001810BE"/>
    <w:rsid w:val="001827AA"/>
    <w:rsid w:val="00185B89"/>
    <w:rsid w:val="00195FCC"/>
    <w:rsid w:val="001A1F20"/>
    <w:rsid w:val="001B3DF0"/>
    <w:rsid w:val="001C5A36"/>
    <w:rsid w:val="001C741C"/>
    <w:rsid w:val="001D074D"/>
    <w:rsid w:val="001E4649"/>
    <w:rsid w:val="001E5861"/>
    <w:rsid w:val="001E5F03"/>
    <w:rsid w:val="001E741C"/>
    <w:rsid w:val="001F76CF"/>
    <w:rsid w:val="00200143"/>
    <w:rsid w:val="00205932"/>
    <w:rsid w:val="00220DAD"/>
    <w:rsid w:val="0023449A"/>
    <w:rsid w:val="0024457A"/>
    <w:rsid w:val="00245E2D"/>
    <w:rsid w:val="00245E45"/>
    <w:rsid w:val="00251993"/>
    <w:rsid w:val="00270F0E"/>
    <w:rsid w:val="0027102E"/>
    <w:rsid w:val="00276171"/>
    <w:rsid w:val="00282E4A"/>
    <w:rsid w:val="00284CB1"/>
    <w:rsid w:val="00284F04"/>
    <w:rsid w:val="002852A2"/>
    <w:rsid w:val="00292F39"/>
    <w:rsid w:val="002937FD"/>
    <w:rsid w:val="002942CF"/>
    <w:rsid w:val="002943A4"/>
    <w:rsid w:val="00294B49"/>
    <w:rsid w:val="002A1154"/>
    <w:rsid w:val="002B08AA"/>
    <w:rsid w:val="002B13E8"/>
    <w:rsid w:val="002C0D8E"/>
    <w:rsid w:val="002C2CD0"/>
    <w:rsid w:val="002D4306"/>
    <w:rsid w:val="002D718A"/>
    <w:rsid w:val="002E012C"/>
    <w:rsid w:val="002E5F4F"/>
    <w:rsid w:val="002E76F9"/>
    <w:rsid w:val="002F123B"/>
    <w:rsid w:val="002F419D"/>
    <w:rsid w:val="002F43AE"/>
    <w:rsid w:val="002F4E80"/>
    <w:rsid w:val="002F7BF1"/>
    <w:rsid w:val="00300F00"/>
    <w:rsid w:val="00313E9B"/>
    <w:rsid w:val="003159C9"/>
    <w:rsid w:val="0032562B"/>
    <w:rsid w:val="003305A3"/>
    <w:rsid w:val="0033248D"/>
    <w:rsid w:val="00332DD0"/>
    <w:rsid w:val="00332FFC"/>
    <w:rsid w:val="0033334F"/>
    <w:rsid w:val="0034090E"/>
    <w:rsid w:val="0034623D"/>
    <w:rsid w:val="00352705"/>
    <w:rsid w:val="003940E7"/>
    <w:rsid w:val="00397A02"/>
    <w:rsid w:val="003A1283"/>
    <w:rsid w:val="003B3C10"/>
    <w:rsid w:val="003D1144"/>
    <w:rsid w:val="003E0EDB"/>
    <w:rsid w:val="003E59C4"/>
    <w:rsid w:val="003F0382"/>
    <w:rsid w:val="003F1E91"/>
    <w:rsid w:val="00403E1C"/>
    <w:rsid w:val="0041069F"/>
    <w:rsid w:val="0041766C"/>
    <w:rsid w:val="004215C4"/>
    <w:rsid w:val="004305DA"/>
    <w:rsid w:val="00431A73"/>
    <w:rsid w:val="00432CCB"/>
    <w:rsid w:val="00434419"/>
    <w:rsid w:val="00434CD2"/>
    <w:rsid w:val="0044050E"/>
    <w:rsid w:val="0044487C"/>
    <w:rsid w:val="00453A70"/>
    <w:rsid w:val="00472BA7"/>
    <w:rsid w:val="004750B6"/>
    <w:rsid w:val="00475BC3"/>
    <w:rsid w:val="00476046"/>
    <w:rsid w:val="00476C9D"/>
    <w:rsid w:val="00485B78"/>
    <w:rsid w:val="00485EE1"/>
    <w:rsid w:val="004865EB"/>
    <w:rsid w:val="004871FC"/>
    <w:rsid w:val="0049203F"/>
    <w:rsid w:val="00492159"/>
    <w:rsid w:val="00492500"/>
    <w:rsid w:val="004A1468"/>
    <w:rsid w:val="004A14C8"/>
    <w:rsid w:val="004A1D6A"/>
    <w:rsid w:val="004B041D"/>
    <w:rsid w:val="004B7C20"/>
    <w:rsid w:val="004C0154"/>
    <w:rsid w:val="004C7C67"/>
    <w:rsid w:val="004D0EBC"/>
    <w:rsid w:val="004D38F5"/>
    <w:rsid w:val="004E1B10"/>
    <w:rsid w:val="004E5C3B"/>
    <w:rsid w:val="004E73B6"/>
    <w:rsid w:val="004F0CE5"/>
    <w:rsid w:val="004F2484"/>
    <w:rsid w:val="004F3149"/>
    <w:rsid w:val="004F474D"/>
    <w:rsid w:val="005007E2"/>
    <w:rsid w:val="005034F6"/>
    <w:rsid w:val="00503F25"/>
    <w:rsid w:val="005049F2"/>
    <w:rsid w:val="005142CC"/>
    <w:rsid w:val="005147AD"/>
    <w:rsid w:val="00520149"/>
    <w:rsid w:val="00521D2C"/>
    <w:rsid w:val="0052305D"/>
    <w:rsid w:val="00532F57"/>
    <w:rsid w:val="0053434D"/>
    <w:rsid w:val="00545D1C"/>
    <w:rsid w:val="0057356E"/>
    <w:rsid w:val="005738E4"/>
    <w:rsid w:val="00580A7D"/>
    <w:rsid w:val="00580AB9"/>
    <w:rsid w:val="00582924"/>
    <w:rsid w:val="005843E4"/>
    <w:rsid w:val="005910C6"/>
    <w:rsid w:val="00593A96"/>
    <w:rsid w:val="00595729"/>
    <w:rsid w:val="005A0567"/>
    <w:rsid w:val="005A5A99"/>
    <w:rsid w:val="005A63B7"/>
    <w:rsid w:val="005B03A4"/>
    <w:rsid w:val="005B6285"/>
    <w:rsid w:val="005C2A9F"/>
    <w:rsid w:val="005C3241"/>
    <w:rsid w:val="005C4398"/>
    <w:rsid w:val="005E3A57"/>
    <w:rsid w:val="00602DA9"/>
    <w:rsid w:val="006114D5"/>
    <w:rsid w:val="00614CC7"/>
    <w:rsid w:val="00621522"/>
    <w:rsid w:val="0062249E"/>
    <w:rsid w:val="00622513"/>
    <w:rsid w:val="0062766D"/>
    <w:rsid w:val="00627FA9"/>
    <w:rsid w:val="00641EF6"/>
    <w:rsid w:val="0064449C"/>
    <w:rsid w:val="006500D9"/>
    <w:rsid w:val="00663898"/>
    <w:rsid w:val="0066548E"/>
    <w:rsid w:val="00672F16"/>
    <w:rsid w:val="006754C4"/>
    <w:rsid w:val="0069150C"/>
    <w:rsid w:val="00692C06"/>
    <w:rsid w:val="006973DD"/>
    <w:rsid w:val="006A03D5"/>
    <w:rsid w:val="006A24CE"/>
    <w:rsid w:val="006A7EF8"/>
    <w:rsid w:val="006B1AE6"/>
    <w:rsid w:val="006B4DCB"/>
    <w:rsid w:val="006B6B61"/>
    <w:rsid w:val="006B7CEE"/>
    <w:rsid w:val="006C0E99"/>
    <w:rsid w:val="006C1D6E"/>
    <w:rsid w:val="006C3DED"/>
    <w:rsid w:val="006C5353"/>
    <w:rsid w:val="006C5E4A"/>
    <w:rsid w:val="006D1DD2"/>
    <w:rsid w:val="006D620C"/>
    <w:rsid w:val="006E75D6"/>
    <w:rsid w:val="0070085F"/>
    <w:rsid w:val="00700AE2"/>
    <w:rsid w:val="00706100"/>
    <w:rsid w:val="007104C1"/>
    <w:rsid w:val="00713EC6"/>
    <w:rsid w:val="007151C9"/>
    <w:rsid w:val="00732F74"/>
    <w:rsid w:val="007419D4"/>
    <w:rsid w:val="007428EE"/>
    <w:rsid w:val="007479E9"/>
    <w:rsid w:val="00750D4B"/>
    <w:rsid w:val="00752ED0"/>
    <w:rsid w:val="007632A9"/>
    <w:rsid w:val="00763529"/>
    <w:rsid w:val="00772958"/>
    <w:rsid w:val="00777669"/>
    <w:rsid w:val="007816F6"/>
    <w:rsid w:val="00781D84"/>
    <w:rsid w:val="00782FF8"/>
    <w:rsid w:val="0079338F"/>
    <w:rsid w:val="007A2303"/>
    <w:rsid w:val="007A554E"/>
    <w:rsid w:val="007A5F9B"/>
    <w:rsid w:val="007B0F3E"/>
    <w:rsid w:val="007B2C41"/>
    <w:rsid w:val="007B4FDF"/>
    <w:rsid w:val="007B6154"/>
    <w:rsid w:val="007C1A69"/>
    <w:rsid w:val="007C5EEA"/>
    <w:rsid w:val="007D1569"/>
    <w:rsid w:val="007E0D5B"/>
    <w:rsid w:val="007E73CC"/>
    <w:rsid w:val="007E76CE"/>
    <w:rsid w:val="007F1E34"/>
    <w:rsid w:val="007F3323"/>
    <w:rsid w:val="007F36D4"/>
    <w:rsid w:val="007F57E1"/>
    <w:rsid w:val="00811B84"/>
    <w:rsid w:val="00812298"/>
    <w:rsid w:val="00817023"/>
    <w:rsid w:val="00824F9B"/>
    <w:rsid w:val="00825908"/>
    <w:rsid w:val="00836E17"/>
    <w:rsid w:val="00836F46"/>
    <w:rsid w:val="00840F97"/>
    <w:rsid w:val="008413B6"/>
    <w:rsid w:val="008508C7"/>
    <w:rsid w:val="00870B94"/>
    <w:rsid w:val="00875108"/>
    <w:rsid w:val="00882D5C"/>
    <w:rsid w:val="008A27E3"/>
    <w:rsid w:val="008A37C9"/>
    <w:rsid w:val="008A6F50"/>
    <w:rsid w:val="008B1886"/>
    <w:rsid w:val="008B39D5"/>
    <w:rsid w:val="008C75F7"/>
    <w:rsid w:val="008D6F53"/>
    <w:rsid w:val="008D7F9F"/>
    <w:rsid w:val="008E13C0"/>
    <w:rsid w:val="008E3B10"/>
    <w:rsid w:val="008F43A7"/>
    <w:rsid w:val="00905B61"/>
    <w:rsid w:val="009175AA"/>
    <w:rsid w:val="009201BF"/>
    <w:rsid w:val="009365F8"/>
    <w:rsid w:val="00942860"/>
    <w:rsid w:val="00944ED2"/>
    <w:rsid w:val="0094623E"/>
    <w:rsid w:val="00950352"/>
    <w:rsid w:val="0095258C"/>
    <w:rsid w:val="00953E4F"/>
    <w:rsid w:val="009548E6"/>
    <w:rsid w:val="009575FA"/>
    <w:rsid w:val="00957D40"/>
    <w:rsid w:val="0096389E"/>
    <w:rsid w:val="00970E96"/>
    <w:rsid w:val="00971495"/>
    <w:rsid w:val="0098157E"/>
    <w:rsid w:val="00983553"/>
    <w:rsid w:val="00983BE4"/>
    <w:rsid w:val="00985E0F"/>
    <w:rsid w:val="00994874"/>
    <w:rsid w:val="00996982"/>
    <w:rsid w:val="00996DDF"/>
    <w:rsid w:val="009B7956"/>
    <w:rsid w:val="009C4D8C"/>
    <w:rsid w:val="009D09B7"/>
    <w:rsid w:val="009D4373"/>
    <w:rsid w:val="009D69C8"/>
    <w:rsid w:val="009E724A"/>
    <w:rsid w:val="009F422D"/>
    <w:rsid w:val="00A04FA2"/>
    <w:rsid w:val="00A05E56"/>
    <w:rsid w:val="00A209F7"/>
    <w:rsid w:val="00A27803"/>
    <w:rsid w:val="00A45714"/>
    <w:rsid w:val="00A556A6"/>
    <w:rsid w:val="00A61D3C"/>
    <w:rsid w:val="00A650A7"/>
    <w:rsid w:val="00A6569E"/>
    <w:rsid w:val="00A72C39"/>
    <w:rsid w:val="00A73242"/>
    <w:rsid w:val="00A77DB6"/>
    <w:rsid w:val="00A87DEE"/>
    <w:rsid w:val="00A94967"/>
    <w:rsid w:val="00A9526D"/>
    <w:rsid w:val="00A975C9"/>
    <w:rsid w:val="00AA0820"/>
    <w:rsid w:val="00AA0DB5"/>
    <w:rsid w:val="00AA3A5A"/>
    <w:rsid w:val="00AA5289"/>
    <w:rsid w:val="00AA6A82"/>
    <w:rsid w:val="00AB0885"/>
    <w:rsid w:val="00AB144D"/>
    <w:rsid w:val="00AB26BC"/>
    <w:rsid w:val="00AB37C9"/>
    <w:rsid w:val="00AC3705"/>
    <w:rsid w:val="00AD4404"/>
    <w:rsid w:val="00AD596D"/>
    <w:rsid w:val="00AD657C"/>
    <w:rsid w:val="00AE6D4E"/>
    <w:rsid w:val="00AF0C3A"/>
    <w:rsid w:val="00AF4BA2"/>
    <w:rsid w:val="00AF4E8C"/>
    <w:rsid w:val="00AF7487"/>
    <w:rsid w:val="00B038FE"/>
    <w:rsid w:val="00B064D8"/>
    <w:rsid w:val="00B065CE"/>
    <w:rsid w:val="00B076B0"/>
    <w:rsid w:val="00B15FF3"/>
    <w:rsid w:val="00B241B3"/>
    <w:rsid w:val="00B24871"/>
    <w:rsid w:val="00B25B80"/>
    <w:rsid w:val="00B26055"/>
    <w:rsid w:val="00B272F6"/>
    <w:rsid w:val="00B315DE"/>
    <w:rsid w:val="00B36E17"/>
    <w:rsid w:val="00B40967"/>
    <w:rsid w:val="00B41E3D"/>
    <w:rsid w:val="00B442E2"/>
    <w:rsid w:val="00B66987"/>
    <w:rsid w:val="00B70B5C"/>
    <w:rsid w:val="00B82382"/>
    <w:rsid w:val="00B879BB"/>
    <w:rsid w:val="00B90487"/>
    <w:rsid w:val="00B950B1"/>
    <w:rsid w:val="00B95ECC"/>
    <w:rsid w:val="00B96A9D"/>
    <w:rsid w:val="00BA3856"/>
    <w:rsid w:val="00BC218A"/>
    <w:rsid w:val="00BC6471"/>
    <w:rsid w:val="00BC65F6"/>
    <w:rsid w:val="00BE2A66"/>
    <w:rsid w:val="00BE2AAA"/>
    <w:rsid w:val="00BE40BC"/>
    <w:rsid w:val="00BE64DC"/>
    <w:rsid w:val="00BF4D1C"/>
    <w:rsid w:val="00BF5567"/>
    <w:rsid w:val="00C013C2"/>
    <w:rsid w:val="00C0271C"/>
    <w:rsid w:val="00C035FE"/>
    <w:rsid w:val="00C15D0D"/>
    <w:rsid w:val="00C23068"/>
    <w:rsid w:val="00C40D21"/>
    <w:rsid w:val="00C43EEE"/>
    <w:rsid w:val="00C56273"/>
    <w:rsid w:val="00C61FA5"/>
    <w:rsid w:val="00C64DA5"/>
    <w:rsid w:val="00C66F52"/>
    <w:rsid w:val="00C73219"/>
    <w:rsid w:val="00C733FD"/>
    <w:rsid w:val="00C83551"/>
    <w:rsid w:val="00C83E39"/>
    <w:rsid w:val="00C85A13"/>
    <w:rsid w:val="00C91132"/>
    <w:rsid w:val="00C967C8"/>
    <w:rsid w:val="00CA12B1"/>
    <w:rsid w:val="00CA3331"/>
    <w:rsid w:val="00CA581F"/>
    <w:rsid w:val="00CB1989"/>
    <w:rsid w:val="00CB3A67"/>
    <w:rsid w:val="00CC1F79"/>
    <w:rsid w:val="00CC21AD"/>
    <w:rsid w:val="00CC6BBE"/>
    <w:rsid w:val="00CD03AB"/>
    <w:rsid w:val="00CD0FED"/>
    <w:rsid w:val="00CD105F"/>
    <w:rsid w:val="00CD602A"/>
    <w:rsid w:val="00CE1107"/>
    <w:rsid w:val="00CE552A"/>
    <w:rsid w:val="00CF2C20"/>
    <w:rsid w:val="00D01E36"/>
    <w:rsid w:val="00D01F6B"/>
    <w:rsid w:val="00D040BD"/>
    <w:rsid w:val="00D216E5"/>
    <w:rsid w:val="00D31D60"/>
    <w:rsid w:val="00D35249"/>
    <w:rsid w:val="00D41F99"/>
    <w:rsid w:val="00D43EBA"/>
    <w:rsid w:val="00D470C8"/>
    <w:rsid w:val="00D603EB"/>
    <w:rsid w:val="00D60C1E"/>
    <w:rsid w:val="00D7100C"/>
    <w:rsid w:val="00D74E34"/>
    <w:rsid w:val="00DB693C"/>
    <w:rsid w:val="00DC3D7E"/>
    <w:rsid w:val="00DC412F"/>
    <w:rsid w:val="00DC6CFB"/>
    <w:rsid w:val="00DC6DC8"/>
    <w:rsid w:val="00DD3E94"/>
    <w:rsid w:val="00DD5B75"/>
    <w:rsid w:val="00DD5E70"/>
    <w:rsid w:val="00DE2F2F"/>
    <w:rsid w:val="00DE3BF2"/>
    <w:rsid w:val="00DF7F62"/>
    <w:rsid w:val="00E006F8"/>
    <w:rsid w:val="00E024BC"/>
    <w:rsid w:val="00E04DDA"/>
    <w:rsid w:val="00E067F7"/>
    <w:rsid w:val="00E135D8"/>
    <w:rsid w:val="00E13B04"/>
    <w:rsid w:val="00E31474"/>
    <w:rsid w:val="00E33487"/>
    <w:rsid w:val="00E4264A"/>
    <w:rsid w:val="00E512D2"/>
    <w:rsid w:val="00E5188D"/>
    <w:rsid w:val="00E64CC9"/>
    <w:rsid w:val="00E65D7E"/>
    <w:rsid w:val="00E77425"/>
    <w:rsid w:val="00E842FD"/>
    <w:rsid w:val="00E86051"/>
    <w:rsid w:val="00E92359"/>
    <w:rsid w:val="00E9494B"/>
    <w:rsid w:val="00EA0856"/>
    <w:rsid w:val="00EB41D0"/>
    <w:rsid w:val="00EE21E8"/>
    <w:rsid w:val="00EE34BB"/>
    <w:rsid w:val="00EF5F8D"/>
    <w:rsid w:val="00F03ED2"/>
    <w:rsid w:val="00F04DB0"/>
    <w:rsid w:val="00F07341"/>
    <w:rsid w:val="00F130AA"/>
    <w:rsid w:val="00F1433E"/>
    <w:rsid w:val="00F156A8"/>
    <w:rsid w:val="00F16750"/>
    <w:rsid w:val="00F25AD7"/>
    <w:rsid w:val="00F25FE7"/>
    <w:rsid w:val="00F30813"/>
    <w:rsid w:val="00F3107E"/>
    <w:rsid w:val="00F31543"/>
    <w:rsid w:val="00F34DE0"/>
    <w:rsid w:val="00F36056"/>
    <w:rsid w:val="00F42FB7"/>
    <w:rsid w:val="00F44A93"/>
    <w:rsid w:val="00F4646F"/>
    <w:rsid w:val="00F5353C"/>
    <w:rsid w:val="00F54B2D"/>
    <w:rsid w:val="00F60849"/>
    <w:rsid w:val="00F617DC"/>
    <w:rsid w:val="00F61FF8"/>
    <w:rsid w:val="00F6745E"/>
    <w:rsid w:val="00F7020D"/>
    <w:rsid w:val="00F73437"/>
    <w:rsid w:val="00F74D4D"/>
    <w:rsid w:val="00F8356C"/>
    <w:rsid w:val="00F916D5"/>
    <w:rsid w:val="00FA0309"/>
    <w:rsid w:val="00FA1905"/>
    <w:rsid w:val="00FA6C81"/>
    <w:rsid w:val="00FB4E10"/>
    <w:rsid w:val="00FC56C5"/>
    <w:rsid w:val="00FD25B9"/>
    <w:rsid w:val="00FD2782"/>
    <w:rsid w:val="00FD40EC"/>
    <w:rsid w:val="00FD4729"/>
    <w:rsid w:val="00FD79AB"/>
    <w:rsid w:val="00FE00E7"/>
    <w:rsid w:val="00FE1CD9"/>
    <w:rsid w:val="00FE7960"/>
    <w:rsid w:val="00FF0D27"/>
    <w:rsid w:val="00FF1F2F"/>
    <w:rsid w:val="00FF5702"/>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32DD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2D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 w:type="character" w:customStyle="1" w:styleId="3Char">
    <w:name w:val="제목 3 Char"/>
    <w:basedOn w:val="a0"/>
    <w:link w:val="3"/>
    <w:uiPriority w:val="9"/>
    <w:semiHidden/>
    <w:rsid w:val="00332DD0"/>
    <w:rPr>
      <w:rFonts w:asciiTheme="majorHAnsi" w:eastAsiaTheme="majorEastAsia" w:hAnsiTheme="majorHAnsi" w:cstheme="majorBidi"/>
    </w:rPr>
  </w:style>
  <w:style w:type="character" w:customStyle="1" w:styleId="4Char">
    <w:name w:val="제목 4 Char"/>
    <w:basedOn w:val="a0"/>
    <w:link w:val="4"/>
    <w:uiPriority w:val="9"/>
    <w:semiHidden/>
    <w:rsid w:val="00332D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32DD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2D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 w:type="character" w:customStyle="1" w:styleId="3Char">
    <w:name w:val="제목 3 Char"/>
    <w:basedOn w:val="a0"/>
    <w:link w:val="3"/>
    <w:uiPriority w:val="9"/>
    <w:semiHidden/>
    <w:rsid w:val="00332DD0"/>
    <w:rPr>
      <w:rFonts w:asciiTheme="majorHAnsi" w:eastAsiaTheme="majorEastAsia" w:hAnsiTheme="majorHAnsi" w:cstheme="majorBidi"/>
    </w:rPr>
  </w:style>
  <w:style w:type="character" w:customStyle="1" w:styleId="4Char">
    <w:name w:val="제목 4 Char"/>
    <w:basedOn w:val="a0"/>
    <w:link w:val="4"/>
    <w:uiPriority w:val="9"/>
    <w:semiHidden/>
    <w:rsid w:val="00332D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5337">
      <w:bodyDiv w:val="1"/>
      <w:marLeft w:val="0"/>
      <w:marRight w:val="0"/>
      <w:marTop w:val="0"/>
      <w:marBottom w:val="0"/>
      <w:divBdr>
        <w:top w:val="none" w:sz="0" w:space="0" w:color="auto"/>
        <w:left w:val="none" w:sz="0" w:space="0" w:color="auto"/>
        <w:bottom w:val="none" w:sz="0" w:space="0" w:color="auto"/>
        <w:right w:val="none" w:sz="0" w:space="0" w:color="auto"/>
      </w:divBdr>
    </w:div>
    <w:div w:id="169804728">
      <w:bodyDiv w:val="1"/>
      <w:marLeft w:val="0"/>
      <w:marRight w:val="0"/>
      <w:marTop w:val="0"/>
      <w:marBottom w:val="0"/>
      <w:divBdr>
        <w:top w:val="none" w:sz="0" w:space="0" w:color="auto"/>
        <w:left w:val="none" w:sz="0" w:space="0" w:color="auto"/>
        <w:bottom w:val="none" w:sz="0" w:space="0" w:color="auto"/>
        <w:right w:val="none" w:sz="0" w:space="0" w:color="auto"/>
      </w:divBdr>
    </w:div>
    <w:div w:id="533034523">
      <w:bodyDiv w:val="1"/>
      <w:marLeft w:val="0"/>
      <w:marRight w:val="0"/>
      <w:marTop w:val="0"/>
      <w:marBottom w:val="0"/>
      <w:divBdr>
        <w:top w:val="none" w:sz="0" w:space="0" w:color="auto"/>
        <w:left w:val="none" w:sz="0" w:space="0" w:color="auto"/>
        <w:bottom w:val="none" w:sz="0" w:space="0" w:color="auto"/>
        <w:right w:val="none" w:sz="0" w:space="0" w:color="auto"/>
      </w:divBdr>
    </w:div>
    <w:div w:id="587082845">
      <w:bodyDiv w:val="1"/>
      <w:marLeft w:val="0"/>
      <w:marRight w:val="0"/>
      <w:marTop w:val="0"/>
      <w:marBottom w:val="0"/>
      <w:divBdr>
        <w:top w:val="none" w:sz="0" w:space="0" w:color="auto"/>
        <w:left w:val="none" w:sz="0" w:space="0" w:color="auto"/>
        <w:bottom w:val="none" w:sz="0" w:space="0" w:color="auto"/>
        <w:right w:val="none" w:sz="0" w:space="0" w:color="auto"/>
      </w:divBdr>
    </w:div>
    <w:div w:id="1752194047">
      <w:bodyDiv w:val="1"/>
      <w:marLeft w:val="0"/>
      <w:marRight w:val="0"/>
      <w:marTop w:val="0"/>
      <w:marBottom w:val="0"/>
      <w:divBdr>
        <w:top w:val="none" w:sz="0" w:space="0" w:color="auto"/>
        <w:left w:val="none" w:sz="0" w:space="0" w:color="auto"/>
        <w:bottom w:val="none" w:sz="0" w:space="0" w:color="auto"/>
        <w:right w:val="none" w:sz="0" w:space="0" w:color="auto"/>
      </w:divBdr>
    </w:div>
    <w:div w:id="179663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_12.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_1.vsdx"/><Relationship Id="rId20" Type="http://schemas.openxmlformats.org/officeDocument/2006/relationships/package" Target="embeddings/Microsoft_Visio____2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package" Target="embeddings/Microsoft_Visio____34.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66219-49F3-444D-8E5B-EC7E2D4A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6</Pages>
  <Words>1590</Words>
  <Characters>9066</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18</cp:revision>
  <cp:lastPrinted>2017-04-24T11:12:00Z</cp:lastPrinted>
  <dcterms:created xsi:type="dcterms:W3CDTF">2017-09-26T03:04:00Z</dcterms:created>
  <dcterms:modified xsi:type="dcterms:W3CDTF">2017-09-29T02:46:00Z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41B1B4BEA4E0CEE386731E1A8FC540686461DDDABB6D922516520DE986A6838F</vt:lpwstr>
  </property>
  <property fmtid="{D5CDD505-2E9C-101B-9397-08002B2CF9AE}" pid="2" name="NSCPROP">
    <vt:lpwstr>NSCCustomProperty</vt:lpwstr>
  </property>
  <property fmtid="{D5CDD505-2E9C-101B-9397-08002B2CF9AE}" pid="3" name="NSCPROP_SA">
    <vt:lpwstr>C:\Users\Jung-Min Moon\Desktop\20170918 - RAN2 #99bis\[작성중] BWP Gap\R2-17xxxxx - BWP Gap - 01.docx</vt:lpwstr>
  </property>
</Properties>
</file>